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6.png" ContentType="image/png"/>
  <Override PartName="/word/media/rId53.png" ContentType="image/png"/>
  <Override PartName="/word/media/rId30.png" ContentType="image/png"/>
  <Override PartName="/word/media/rId31.png" ContentType="image/png"/>
  <Override PartName="/word/media/rId32.png" ContentType="image/png"/>
  <Override PartName="/word/media/rId36.png" ContentType="image/png"/>
  <Override PartName="/word/media/rId37.png" ContentType="image/png"/>
  <Override PartName="/word/media/rId38.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5</w:t>
      </w:r>
      <w:r>
        <w:t xml:space="preserve">,</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Ecology and Evolutionary Biology, UCLA, Los Angeles, CA 90039,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183</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495</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3" w:name="introduction"/>
    <w:p>
      <w:pPr>
        <w:pStyle w:val="Heading1"/>
      </w:pPr>
      <w:r>
        <w:t xml:space="preserve">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w:r>
        <w:t xml:space="preserve"> </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w:r>
        <w:t xml:space="preserve"> </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metabolism and gas exchange, including stomatal conductance, photosynthesis, respiration, and volatile organic compound (VOC) production; and</w:t>
      </w:r>
      <w:r>
        <w:t xml:space="preserve"> </w:t>
      </w:r>
      <w:r>
        <w:t xml:space="preserve">(5) whole-tree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950922"/>
            <wp:effectExtent b="0" l="0" r="0" t="0"/>
            <wp:docPr descr="Figure 1. Schematic summarizing vertical gradients in forests according to (1) biophysical environment, (2) leaf temperature (T_{leaf}), (3) leaf traits, (4) leaf metabolism, and (5) whole-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95092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whole-tree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327" w:name="review-of-vertical-gradients"/>
    <w:p>
      <w:pPr>
        <w:pStyle w:val="Heading1"/>
      </w:pPr>
      <w:r>
        <w:t xml:space="preserve">Review of vertical gradients</w:t>
      </w:r>
    </w:p>
    <w:bookmarkStart w:id="25" w:name="the-biophysical-environment"/>
    <w:p>
      <w:pPr>
        <w:pStyle w:val="Heading2"/>
      </w:pPr>
      <w:r>
        <w:t xml:space="preserve">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g) maximum T_{air}, and (h) maximum biological temperature, T_{bio}. Measurements extend from ground level (height = 0 m) to the top of the canopy (a-c, h) o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Measurements extend from ground level (height = 0 m) to the top of the canopy (a-c, h) oor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in the understory as well, sometimes with undulating patterns</w:t>
      </w:r>
      <w:r>
        <w:t xml:space="preserve"> </w:t>
      </w:r>
      <w:r>
        <w:t xml:space="preserve">(e.g., SCBI, SERC and HARV, Fig. 2a, Ashton &amp; Hall, 1992; Koike &amp; Syahbuddin, 1993)</w:t>
      </w:r>
      <w:r>
        <w:t xml:space="preserve"> </w:t>
      </w:r>
      <w:r>
        <w:rPr>
          <w:iCs/>
          <w:i/>
        </w:rPr>
        <w:t xml:space="preserve">(Terborgh, 1985; Parker</w:t>
      </w:r>
      <w:r>
        <w:rPr>
          <w:iCs/>
          <w:i/>
        </w:rPr>
        <w:t xml:space="preserve"> </w:t>
      </w:r>
      <w:r>
        <w:rPr>
          <w:iCs/>
          <w:i/>
          <w:iCs/>
          <w:i/>
        </w:rPr>
        <w:t xml:space="preserve">et al.</w:t>
      </w:r>
      <w:r>
        <w:rPr>
          <w:iCs/>
          <w:i/>
        </w:rPr>
        <w:t xml:space="preserve">, 1989, 2002; Ishii</w:t>
      </w:r>
      <w:r>
        <w:rPr>
          <w:iCs/>
          <w:i/>
        </w:rPr>
        <w:t xml:space="preserve"> </w:t>
      </w:r>
      <w:r>
        <w:rPr>
          <w:iCs/>
          <w:i/>
          <w:iCs/>
          <w:i/>
        </w:rPr>
        <w:t xml:space="preserve">et al.</w:t>
      </w:r>
      <w:r>
        <w:rPr>
          <w:iCs/>
          <w:i/>
        </w:rPr>
        <w:t xml:space="preserve">, 2004)</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Ishii</w:t>
      </w:r>
      <w:r>
        <w:t xml:space="preserve"> </w:t>
      </w:r>
      <w:r>
        <w:rPr>
          <w:iCs/>
          <w:i/>
        </w:rPr>
        <w:t xml:space="preserve">et al.</w:t>
      </w:r>
      <w:r>
        <w:t xml:space="preserve">, 2004; Bonan, 2016; e.g., OSBS, PUUM, and WREF, Fig. 2a,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 with the profile shape modified by leaf area density,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2019b;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The implication of this light gradient is that upper canopy leaves have higher potential photosynthetic rate (see section</w:t>
      </w:r>
      <w:r>
        <w:t xml:space="preserve"> </w:t>
      </w:r>
      <w:r>
        <w:t xml:space="preserve">“</w:t>
      </w:r>
      <w:r>
        <w:t xml:space="preserve">Leaf metabolism and thermal responses</w:t>
      </w:r>
      <w:r>
        <w:t xml:space="preserve">”</w:t>
      </w:r>
      <w:r>
        <w:t xml:space="preserve">), but also greater propensity towards elevated</w:t>
      </w:r>
      <w:r>
        <w:t xml:space="preserve"> </w:t>
      </w:r>
      <m:oMath>
        <m:sSub>
          <m:e>
            <m:r>
              <m:t>T</m:t>
            </m:r>
          </m:e>
          <m:sub>
            <m:r>
              <m:t>l</m:t>
            </m:r>
            <m:r>
              <m:t>e</m:t>
            </m:r>
            <m:r>
              <m:t>a</m:t>
            </m:r>
            <m:r>
              <m:t>f</m:t>
            </m:r>
          </m:sub>
        </m:sSub>
      </m:oMath>
      <w:r>
        <w:t xml:space="preserve"> </w:t>
      </w:r>
      <w:r>
        <w:t xml:space="preserve">(see section</w:t>
      </w:r>
      <w:r>
        <w:t xml:space="preserve"> </w:t>
      </w:r>
      <w:r>
        <w:t xml:space="preserve">“</w:t>
      </w:r>
      <w:r>
        <w:t xml:space="preserve">Leaf temperature</w:t>
      </w:r>
      <w:r>
        <w:t xml:space="preserve">”</w:t>
      </w:r>
      <w:r>
        <w:t xml:space="preserve">).</w:t>
      </w:r>
    </w:p>
    <w:p>
      <w:pPr>
        <w:pStyle w:val="BodyText"/>
      </w:pPr>
      <w:r>
        <w:t xml:space="preserve">Wind speeds are also higher at the top of the canopy, owing to the buffering effect of the canopy</w:t>
      </w:r>
      <w:r>
        <w:t xml:space="preserve"> </w:t>
      </w:r>
      <w:r>
        <w:t xml:space="preserve">(Jucker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(Fig. 2, Supporting Information Figure S1).</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w:t>
      </w:r>
      <w:r>
        <w:t xml:space="preserve"> </w:t>
      </w:r>
      <w:r>
        <w:t xml:space="preserve">“</w:t>
      </w:r>
      <w:r>
        <w:t xml:space="preserve">Leaf temperature</w:t>
      </w:r>
      <w:r>
        <w:t xml:space="preserve">”</w:t>
      </w:r>
      <w:r>
        <w:t xml:space="preserve">).</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w:t>
      </w:r>
      <w:r>
        <w:t xml:space="preserve"> </w:t>
      </w:r>
      <w:r>
        <w:t xml:space="preserve">“</w:t>
      </w:r>
      <w:r>
        <w:t xml:space="preserve">Leaf temperature</w:t>
      </w:r>
      <w:r>
        <w:t xml:space="preserve">”</w:t>
      </w:r>
      <w:r>
        <w:t xml:space="preserve">).</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Cs/>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w:t>
      </w:r>
    </w:p>
    <w:bookmarkEnd w:id="25"/>
    <w:bookmarkStart w:id="29" w:name="leaf-temperature"/>
    <w:p>
      <w:pPr>
        <w:pStyle w:val="Heading2"/>
      </w:pPr>
      <w:r>
        <w:t xml:space="preserve">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(reviewed above) and by leaf traits and stomatal conductance (see</w:t>
      </w:r>
      <w:r>
        <w:t xml:space="preserve"> </w:t>
      </w:r>
      <w:r>
        <w:t xml:space="preserve">“</w:t>
      </w:r>
      <w:r>
        <w:t xml:space="preserve">Leaf traits</w:t>
      </w:r>
      <w:r>
        <w:t xml:space="preserve">”</w:t>
      </w:r>
      <w:r>
        <w:t xml:space="preserve"> </w:t>
      </w:r>
      <w:r>
        <w:t xml:space="preserve">and</w:t>
      </w:r>
      <w:r>
        <w:t xml:space="preserve"> </w:t>
      </w:r>
      <w:r>
        <w:t xml:space="preserve">“</w:t>
      </w:r>
      <w:r>
        <w:t xml:space="preserve">Leaf metabolism and thermal responses</w:t>
      </w:r>
      <w:r>
        <w:t xml:space="preserve">”</w:t>
      </w:r>
      <w:r>
        <w:t xml:space="preserve">), with leaves adjusting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typically cooler than the air at night, and under some daytime conditions (cloudy skies, high windspeeds, and high</w:t>
      </w:r>
      <w:r>
        <w:t xml:space="preserve"> </w:t>
      </w:r>
      <m:oMath>
        <m:sSub>
          <m:e>
            <m:r>
              <m:t>T</m:t>
            </m:r>
          </m:e>
          <m:sub>
            <m:r>
              <m:t>a</m:t>
            </m:r>
            <m:r>
              <m:t>i</m:t>
            </m:r>
            <m:r>
              <m:t>r</m:t>
            </m:r>
          </m:sub>
        </m:sSub>
      </m:oMath>
      <w:r>
        <w:t xml:space="preserve">).</w:t>
      </w:r>
      <w:r>
        <w:t xml:space="preserve"> </w:t>
      </w:r>
      <w:r>
        <w:t xml:space="preserve">Leaves are typically warmer than air when under full sunlight, especially under slow windspeeds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w:t>
      </w:r>
      <w:r>
        <w:t xml:space="preserve"> </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731476"/>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an the independent variable was allowed to vary while other parameters were held constant at the values given in the table of biophysical constants. swr = short wave radiation (W/m2); ws = windspeed (m/s); rh= relative humidity; lw = leaf width (m); gs = stomatal conductance (mmol m2/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3147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an the independent variable was allowed to vary while other parameters were held constant at the values given in the table of biophysical constants. swr = short wave radiation (W/m</w:t>
      </w:r>
      <w:r>
        <w:rPr>
          <w:vertAlign w:val="superscript"/>
        </w:rPr>
        <w:t xml:space="preserve">2</w:t>
      </w:r>
      <w:r>
        <w:t xml:space="preserve">); ws = windspeed (m/s); rh= relative humidity; lw = leaf width (m); gs = stomatal conductance (mmol m</w:t>
      </w:r>
      <w:r>
        <w:rPr>
          <w:vertAlign w:val="superscript"/>
        </w:rPr>
        <w:t xml:space="preserve">2</w:t>
      </w:r>
      <w:r>
        <w:t xml:space="preserve">/s).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 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 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
    <w:p>
      <w:pPr>
        <w:pStyle w:val="Heading3"/>
      </w:pPr>
      <w:r>
        <w:t xml:space="preserve">Vertical gradients</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(Niinemets &amp; Valladares, 2004; Fig. 3b,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w:t>
      </w:r>
      <w:r>
        <w:t xml:space="preserve"> </w:t>
      </w:r>
      <w:r>
        <w:t xml:space="preserve">“</w:t>
      </w:r>
      <w:r>
        <w:t xml:space="preserve">Leaf Traits</w:t>
      </w:r>
      <w:r>
        <w:t xml:space="preserve">”</w:t>
      </w:r>
      <w:r>
        <w:t xml:space="preserve"> </w:t>
      </w:r>
      <w:r>
        <w:t xml:space="preserve">and</w:t>
      </w:r>
      <w:r>
        <w:t xml:space="preserve"> </w:t>
      </w:r>
      <w:r>
        <w:t xml:space="preserve">“</w:t>
      </w:r>
      <w:r>
        <w:t xml:space="preserve">Leaf metabolism and thermal responses</w:t>
      </w:r>
      <w:r>
        <w:t xml:space="preserve">”</w:t>
      </w:r>
      <w:r>
        <w:t xml:space="preserve"> </w:t>
      </w:r>
      <w:r>
        <w:t xml:space="preserve">sections)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w:t>
      </w:r>
      <w:r>
        <w:t xml:space="preserve"> </w:t>
      </w:r>
      <w:r>
        <w:t xml:space="preserve">(Zweifel</w:t>
      </w:r>
      <w:r>
        <w:t xml:space="preserve"> </w:t>
      </w:r>
      <w:r>
        <w:rPr>
          <w:iCs/>
          <w:i/>
        </w:rPr>
        <w:t xml:space="preserve">et al.</w:t>
      </w:r>
      <w:r>
        <w:t xml:space="preserve">, 2002; 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S1b,e,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p>
    <w:bookmarkEnd w:id="28"/>
    <w:bookmarkEnd w:id="29"/>
    <w:bookmarkStart w:id="35" w:name="leaf-traits"/>
    <w:p>
      <w:pPr>
        <w:pStyle w:val="Heading2"/>
      </w:pPr>
      <w:r>
        <w:t xml:space="preserve">Leaf traits</w:t>
      </w:r>
    </w:p>
    <w:p>
      <w:pPr>
        <w:pStyle w:val="FirstParagraph"/>
      </w:pPr>
      <w:r>
        <w:t xml:space="preserve">Leaf traits shape</w:t>
      </w:r>
      <w:r>
        <w:t xml:space="preserve"> </w:t>
      </w:r>
      <m:oMath>
        <m:sSub>
          <m:e>
            <m:r>
              <m:t>T</m:t>
            </m:r>
          </m:e>
          <m:sub>
            <m:r>
              <m:t>l</m:t>
            </m:r>
            <m:r>
              <m:t>e</m:t>
            </m:r>
            <m:r>
              <m:t>a</m:t>
            </m:r>
            <m:r>
              <m:t>f</m:t>
            </m:r>
          </m:sub>
        </m:sSub>
      </m:oMath>
      <w:r>
        <w:t xml:space="preserve">, leaf metabolism, and its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determines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 Supporting Information Figure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3"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Studies listed here were compiled using a systematic review process, as described in Supplementary Information Methods S3.</w:t>
      </w:r>
    </w:p>
    <w:p>
      <w:pPr>
        <w:pStyle w:val="BodyText"/>
      </w:pPr>
      <w:r>
        <w:drawing>
          <wp:inline>
            <wp:extent cx="5334000" cy="7253391"/>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253391"/>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7371588"/>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7371588"/>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95629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95629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27. Panditharathna et al. 2008; 28. Baltzer and Thomas 2005; 29. Dietz et al. 2007; 30. Coble et al. 2016; 31. Scartazza et al. 2016; 32. Duursma and Marshall, 2006; 33. Harley et al. 1996; 34. Hernandez et al. 2020; 35. Turnbull et al. 2003; 36. Chen et al. 2020; 37. van de Weg et al. 2012; 38. M.A Cavaleri et al. 2008; 39. Koniger et al. 1995; 40. Mastubara et al. 2009; 41. Harris and Medina 2013; 42. Hansen et al. 2001; 43. Poorter et al. 1995; 44. Coble et al. 2017; 45. Niinemets et al. 2004; 46. Poorter et al. 2000; 47. Zwieniecki et al. 2004; 48. Sack and Scoffoni, 2013; 49. Ball et al., 1988</w:t>
      </w:r>
    </w:p>
    <w:p>
      <w:pPr>
        <w:pStyle w:val="BodyText"/>
      </w:pPr>
      <w:r>
        <w:t xml:space="preserve">Sun leaves have anatomical, morphological, and physiological traits that reduce heat and water stress (Table 1).</w:t>
      </w:r>
      <w:r>
        <w:t xml:space="preserve"> </w:t>
      </w:r>
      <w:r>
        <w:t xml:space="preserve">They are generally smaller, thicker, and more deeply lobed, resulting in higher</w:t>
      </w:r>
      <w:r>
        <w:t xml:space="preserve"> </w:t>
      </w:r>
      <m:oMath>
        <m:sSub>
          <m:e>
            <m:r>
              <m:t>g</m:t>
            </m:r>
          </m:e>
          <m:sub>
            <m:r>
              <m:t>b</m:t>
            </m:r>
          </m:sub>
        </m:sSub>
      </m:oMath>
      <w:r>
        <w:t xml:space="preserve"> </w:t>
      </w:r>
      <w:r>
        <w:t xml:space="preserve">and lower</w:t>
      </w:r>
      <w:r>
        <w:t xml:space="preserve"> </w:t>
      </w:r>
      <m:oMath>
        <m:sSub>
          <m:e>
            <m:r>
              <m:t>T</m:t>
            </m:r>
          </m:e>
          <m:sub>
            <m:r>
              <m:t>l</m:t>
            </m:r>
            <m:r>
              <m:t>e</m:t>
            </m:r>
            <m:r>
              <m:t>a</m:t>
            </m:r>
            <m:r>
              <m:t>f</m:t>
            </m:r>
          </m:sub>
        </m:sSub>
        <m:r>
          <m:rPr>
            <m:sty m:val="p"/>
          </m:rPr>
          <m:t>−</m:t>
        </m:r>
        <m:r>
          <m:t>T</m:t>
        </m:r>
        <m:r>
          <m:t>a</m:t>
        </m:r>
        <m:r>
          <m:t>i</m:t>
        </m:r>
        <m:r>
          <m:t>r</m:t>
        </m:r>
      </m:oMath>
      <w:r>
        <w:t xml:space="preserve"> </w:t>
      </w:r>
      <w:r>
        <w:t xml:space="preserve">[Fig. 3,</w:t>
      </w:r>
      <w:r>
        <w:t xml:space="preserve"> </w:t>
      </w:r>
      <w:r>
        <w:rPr>
          <w:iCs/>
          <w:i/>
        </w:rPr>
        <w:t xml:space="preserve">REFS</w:t>
      </w:r>
      <w:r>
        <w:t xml:space="preserve">].</w:t>
      </w:r>
      <w:r>
        <w:t xml:space="preserve"> </w:t>
      </w:r>
      <w:r>
        <w:t xml:space="preserve">Higher stomatal densities allow higher</w:t>
      </w:r>
      <w:r>
        <w:t xml:space="preserve"> </w:t>
      </w:r>
      <m:oMath>
        <m:sSub>
          <m:e>
            <m:r>
              <m:t>g</m:t>
            </m:r>
          </m:e>
          <m:sub>
            <m:r>
              <m:t>s</m:t>
            </m:r>
          </m:sub>
        </m:sSub>
      </m:oMath>
      <w:r>
        <w:t xml:space="preserve">.</w:t>
      </w:r>
      <w:r>
        <w:t xml:space="preserve"> </w:t>
      </w:r>
      <w:r>
        <w:t xml:space="preserve">Higher cuticle thickness and trichome density reduce water loss, and higher vein densities… [</w:t>
      </w:r>
      <w:r>
        <w:rPr>
          <w:iCs/>
          <w:i/>
        </w:rPr>
        <w:t xml:space="preserve">REFS</w:t>
      </w:r>
      <w:r>
        <w:t xml:space="preserve">].</w:t>
      </w:r>
      <w:r>
        <w:t xml:space="preserve"> </w:t>
      </w:r>
      <w:r>
        <w:t xml:space="preserve">Steeper leaf angles</w:t>
      </w:r>
      <w:r>
        <w:t xml:space="preserve"> </w:t>
      </w:r>
      <w:r>
        <w:t xml:space="preserve">(Ball</w:t>
      </w:r>
      <w:r>
        <w:t xml:space="preserve"> </w:t>
      </w:r>
      <w:r>
        <w:rPr>
          <w:iCs/>
          <w:i/>
        </w:rPr>
        <w:t xml:space="preserve">et al.</w:t>
      </w:r>
      <w:r>
        <w:t xml:space="preserve">, 1988; Niinemets, 1998)</w:t>
      </w:r>
      <w:r>
        <w:t xml:space="preserve"> </w:t>
      </w:r>
      <w:r>
        <w:t xml:space="preserve">reduce radiation loads and thereby</w:t>
      </w:r>
      <w:r>
        <w:t xml:space="preserve"> </w:t>
      </w:r>
      <m:oMath>
        <m:sSub>
          <m:e>
            <m:r>
              <m:t>T</m:t>
            </m:r>
          </m:e>
          <m:sub>
            <m:r>
              <m:t>l</m:t>
            </m:r>
            <m:r>
              <m:t>e</m:t>
            </m:r>
            <m:r>
              <m:t>a</m:t>
            </m:r>
            <m:r>
              <m:t>f</m:t>
            </m:r>
          </m:sub>
        </m:sSub>
        <m:r>
          <m:rPr>
            <m:sty m:val="p"/>
          </m:rPr>
          <m:t>−</m:t>
        </m:r>
        <m:sSub>
          <m:e>
            <m:r>
              <m:t>T</m:t>
            </m:r>
          </m:e>
          <m:sub>
            <m:r>
              <m:t>a</m:t>
            </m:r>
            <m:r>
              <m:t>i</m:t>
            </m:r>
            <m:r>
              <m:t>r</m:t>
            </m:r>
          </m:sub>
        </m:sSub>
      </m:oMath>
      <w:r>
        <w:t xml:space="preserve">.</w:t>
      </w:r>
      <w:r>
        <w:t xml:space="preserve"> </w:t>
      </w:r>
      <w:r>
        <w:rPr>
          <w:iCs/>
          <w:i/>
        </w:rPr>
        <w:t xml:space="preserve">… are more pubescent, having higher vein density</w:t>
      </w:r>
      <w:r>
        <w:rPr>
          <w:iCs/>
          <w:i/>
        </w:rPr>
        <w:t xml:space="preserve"> </w:t>
      </w:r>
      <w:r>
        <w:rPr>
          <w:iCs/>
          <w:i/>
        </w:rPr>
        <w:t xml:space="preserve">(Vogel, 1968; Zwieniecki</w:t>
      </w:r>
      <w:r>
        <w:rPr>
          <w:iCs/>
          <w:i/>
        </w:rPr>
        <w:t xml:space="preserve"> </w:t>
      </w:r>
      <w:r>
        <w:rPr>
          <w:iCs/>
          <w:i/>
          <w:iCs/>
          <w:i/>
        </w:rPr>
        <w:t xml:space="preserve">et al.</w:t>
      </w:r>
      <w:r>
        <w:rPr>
          <w:iCs/>
          <w:i/>
        </w:rPr>
        <w:t xml:space="preserve">, 2004; Sack</w:t>
      </w:r>
      <w:r>
        <w:rPr>
          <w:iCs/>
          <w:i/>
        </w:rPr>
        <w:t xml:space="preserve"> </w:t>
      </w:r>
      <w:r>
        <w:rPr>
          <w:iCs/>
          <w:i/>
          <w:iCs/>
          <w:i/>
        </w:rPr>
        <w:t xml:space="preserve">et al.</w:t>
      </w:r>
      <w:r>
        <w:rPr>
          <w:iCs/>
          <w:i/>
        </w:rPr>
        <w:t xml:space="preserve">, 2006; Leigh</w:t>
      </w:r>
      <w:r>
        <w:rPr>
          <w:iCs/>
          <w:i/>
        </w:rPr>
        <w:t xml:space="preserve"> </w:t>
      </w:r>
      <w:r>
        <w:rPr>
          <w:iCs/>
          <w:i/>
          <w:iCs/>
          <w:i/>
        </w:rPr>
        <w:t xml:space="preserve">et al.</w:t>
      </w:r>
      <w:r>
        <w:rPr>
          <w:iCs/>
          <w:i/>
        </w:rPr>
        <w:t xml:space="preserve">, 2017; Mathur</w:t>
      </w:r>
      <w:r>
        <w:rPr>
          <w:iCs/>
          <w:i/>
        </w:rPr>
        <w:t xml:space="preserve"> </w:t>
      </w:r>
      <w:r>
        <w:rPr>
          <w:iCs/>
          <w:i/>
          <w:iCs/>
          <w:i/>
        </w:rPr>
        <w:t xml:space="preserve">et al.</w:t>
      </w:r>
      <w:r>
        <w:rPr>
          <w:iCs/>
          <w:i/>
        </w:rPr>
        <w:t xml:space="preserve">, 2018)</w:t>
      </w:r>
      <w:r>
        <w:rPr>
          <w:iCs/>
          <w:i/>
        </w:rPr>
        <w:t xml:space="preserve">, and a steeper leaf-angle</w:t>
      </w:r>
      <w:r>
        <w:rPr>
          <w:iCs/>
          <w:i/>
        </w:rPr>
        <w:t xml:space="preserve"> </w:t>
      </w:r>
      <w:r>
        <w:rPr>
          <w:iCs/>
          <w:i/>
        </w:rPr>
        <w:t xml:space="preserve">(Ball</w:t>
      </w:r>
      <w:r>
        <w:rPr>
          <w:iCs/>
          <w:i/>
        </w:rPr>
        <w:t xml:space="preserve"> </w:t>
      </w:r>
      <w:r>
        <w:rPr>
          <w:iCs/>
          <w:i/>
          <w:iCs/>
          <w:i/>
        </w:rPr>
        <w:t xml:space="preserve">et al.</w:t>
      </w:r>
      <w:r>
        <w:rPr>
          <w:iCs/>
          <w:i/>
        </w:rPr>
        <w:t xml:space="preserve">, 1988; Niinemets, 1998)</w:t>
      </w:r>
      <w:r>
        <w:rPr>
          <w:iCs/>
          <w:i/>
        </w:rPr>
        <w:t xml:space="preserve">.</w:t>
      </w:r>
      <w:r>
        <w:t xml:space="preserve"> </w:t>
      </w:r>
      <w:r>
        <w:t xml:space="preserve">These traits collectively aid heat dissipation and regulate</w:t>
      </w:r>
      <w:r>
        <w:t xml:space="preserve"> </w:t>
      </w:r>
      <m:oMath>
        <m:sSub>
          <m:e>
            <m:r>
              <m:t>T</m:t>
            </m:r>
          </m:e>
          <m:sub>
            <m:r>
              <m:t>l</m:t>
            </m:r>
            <m:r>
              <m:t>e</m:t>
            </m:r>
            <m:r>
              <m:t>a</m:t>
            </m:r>
            <m:r>
              <m:t>f</m:t>
            </m:r>
          </m:sub>
        </m:sSub>
      </m:oMath>
      <w:r>
        <w:t xml:space="preserve">-photosynthetic balance.</w:t>
      </w:r>
      <w:r>
        <w:t xml:space="preserve"> </w:t>
      </w:r>
      <w:r>
        <w:t xml:space="preserve">In contrast, shade leaves have traits that maximize light capture in the diffuse-light environment with sunflecks (e.g., lower LMA), but their greater thermal capacitance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exposed leaves are shaped more by</w:t>
      </w:r>
      <w:r>
        <w:t xml:space="preserve"> </w:t>
      </w:r>
      <m:oMath>
        <m:sSub>
          <m:e>
            <m:r>
              <m:t>T</m:t>
            </m:r>
          </m:e>
          <m:sub>
            <m:r>
              <m:t>a</m:t>
            </m:r>
            <m:r>
              <m:t>i</m:t>
            </m:r>
            <m:sSub>
              <m:e>
                <m:r>
                  <m:t>r</m:t>
                </m:r>
              </m:e>
              <m:sub>
                <m:r>
                  <m:t>m</m:t>
                </m:r>
                <m:r>
                  <m:t>a</m:t>
                </m:r>
                <m:r>
                  <m:t>x</m:t>
                </m:r>
              </m:sub>
            </m:sSub>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Elemental concentrations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w:t>
      </w:r>
      <w:r>
        <w:t xml:space="preserve">contribute to high rates of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 in sun leaves</w:t>
      </w:r>
      <w:r>
        <w:t xml:space="preserve"> </w:t>
      </w:r>
      <w:r>
        <w:t xml:space="preserve">(Niinemets</w:t>
      </w:r>
      <w:r>
        <w:t xml:space="preserve"> </w:t>
      </w:r>
      <w:r>
        <w:rPr>
          <w:iCs/>
          <w:i/>
        </w:rPr>
        <w:t xml:space="preserve">et al.</w:t>
      </w:r>
      <w:r>
        <w:t xml:space="preserve">, 2004a; Weerasinghe</w:t>
      </w:r>
      <w:r>
        <w:t xml:space="preserve"> </w:t>
      </w:r>
      <w:r>
        <w:rPr>
          <w:iCs/>
          <w:i/>
        </w:rPr>
        <w:t xml:space="preserve">et al.</w:t>
      </w:r>
      <w:r>
        <w:t xml:space="preserve">, 2014; Table 1, Scartazza</w:t>
      </w:r>
      <w:r>
        <w:t xml:space="preserve"> </w:t>
      </w:r>
      <w:r>
        <w:rPr>
          <w:iCs/>
          <w:i/>
        </w:rPr>
        <w:t xml:space="preserve">et al.</w:t>
      </w:r>
      <w:r>
        <w:t xml:space="preserve">, 2016)</w:t>
      </w:r>
      <w:r>
        <w:t xml:space="preserve">, and may be optimized throughout the vertical canopy gradient</w:t>
      </w:r>
      <w:r>
        <w:t xml:space="preserve"> </w:t>
      </w:r>
      <w:r>
        <w:t xml:space="preserve">(Buckley, 2021)</w:t>
      </w:r>
      <w:r>
        <w:t xml:space="preserve">.</w:t>
      </w:r>
      <w:r>
        <w:t xml:space="preserve"> </w:t>
      </w:r>
      <w:r>
        <w:t xml:space="preserve">Within-canopy leaf nitrogen distribution can be regulated to prevent photoinhibition in shade leaves during sunflecks, and direct light for sun leaves</w:t>
      </w:r>
      <w:r>
        <w:t xml:space="preserve"> </w:t>
      </w:r>
      <w:r>
        <w:t xml:space="preserve">(Kitao</w:t>
      </w:r>
      <w:r>
        <w:t xml:space="preserve"> </w:t>
      </w:r>
      <w:r>
        <w:rPr>
          <w:iCs/>
          <w:i/>
        </w:rPr>
        <w:t xml:space="preserve">et al.</w:t>
      </w:r>
      <w:r>
        <w:t xml:space="preserve">, 2018)</w:t>
      </w:r>
      <w:r>
        <w:t xml:space="preserve">.</w:t>
      </w:r>
      <w:r>
        <w:t xml:space="preserve"> </w:t>
      </w:r>
      <w:r>
        <w:t xml:space="preserve">However,</w:t>
      </w:r>
      <w:r>
        <w:t xml:space="preserve"> </w:t>
      </w:r>
      <w:r>
        <w:t xml:space="preserve">Zhu</w:t>
      </w:r>
      <w:r>
        <w:t xml:space="preserve"> </w:t>
      </w:r>
      <w:r>
        <w:rPr>
          <w:iCs/>
          <w:i/>
        </w:rPr>
        <w:t xml:space="preserve">et al.</w:t>
      </w:r>
      <w:r>
        <w:t xml:space="preserve"> </w:t>
      </w:r>
      <w:r>
        <w:t xml:space="preserve">(2018)</w:t>
      </w:r>
      <w:r>
        <w:t xml:space="preserve"> </w:t>
      </w:r>
      <w:r>
        <w:t xml:space="preserve">and</w:t>
      </w:r>
      <w:r>
        <w:t xml:space="preserve"> </w:t>
      </w:r>
      <w:r>
        <w:t xml:space="preserve">O’Sullivan</w:t>
      </w:r>
      <w:r>
        <w:t xml:space="preserve"> </w:t>
      </w:r>
      <w:r>
        <w:rPr>
          <w:iCs/>
          <w:i/>
        </w:rPr>
        <w:t xml:space="preserve">et al.</w:t>
      </w:r>
      <w:r>
        <w:t xml:space="preserve"> </w:t>
      </w:r>
      <w:r>
        <w:t xml:space="preserve">(2017)</w:t>
      </w:r>
      <w:r>
        <w:t xml:space="preserve"> </w:t>
      </w:r>
      <w:r>
        <w:t xml:space="preserve">observed no relation between total foliar concentrations of N and P and foliar thermal tolerance.</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2007a;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Heat-sensitive emissions of isoprene gas from tree leaves enhance photosynthetic thermal tolerance by regulating antioxidant defenses and other metabolic processes</w:t>
      </w:r>
      <w:r>
        <w:t xml:space="preserve"> </w:t>
      </w:r>
      <w:r>
        <w:t xml:space="preserve">(Sharkey</w:t>
      </w:r>
      <w:r>
        <w:t xml:space="preserve"> </w:t>
      </w:r>
      <w:r>
        <w:rPr>
          <w:iCs/>
          <w:i/>
        </w:rPr>
        <w:t xml:space="preserve">et al.</w:t>
      </w:r>
      <w:r>
        <w:t xml:space="preserve">, 2008; Taylor</w:t>
      </w:r>
      <w:r>
        <w:t xml:space="preserve"> </w:t>
      </w:r>
      <w:r>
        <w:rPr>
          <w:iCs/>
          <w:i/>
        </w:rPr>
        <w:t xml:space="preserve">et al.</w:t>
      </w:r>
      <w:r>
        <w:t xml:space="preserve">, 2019; Monson</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w:t>
      </w:r>
      <w:r>
        <w:rPr>
          <w:bCs/>
          <w:b/>
        </w:rPr>
        <w:t xml:space="preserve">augsbergerDifferencesLeafPhenology2003?</w:t>
      </w:r>
      <w:r>
        <w:t xml:space="preserve">)</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3"/>
    <w:bookmarkStart w:id="34"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4"/>
    <w:bookmarkEnd w:id="35"/>
    <w:bookmarkStart w:id="43"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metabolism and thermal responses across the vertical gradient and/or between sun and shade leaves. Studies listed here were compiled using a systematic review process, as described in Supplementary Information Methods S3.</w:t>
      </w:r>
    </w:p>
    <w:p>
      <w:pPr>
        <w:pStyle w:val="BodyText"/>
      </w:pPr>
      <w:r>
        <w:drawing>
          <wp:inline>
            <wp:extent cx="5334000" cy="6541864"/>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6"/>
                    <a:stretch>
                      <a:fillRect/>
                    </a:stretch>
                  </pic:blipFill>
                  <pic:spPr bwMode="auto">
                    <a:xfrm>
                      <a:off x="0" y="0"/>
                      <a:ext cx="5334000" cy="6541864"/>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6965057"/>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7"/>
                    <a:stretch>
                      <a:fillRect/>
                    </a:stretch>
                  </pic:blipFill>
                  <pic:spPr bwMode="auto">
                    <a:xfrm>
                      <a:off x="0" y="0"/>
                      <a:ext cx="5334000" cy="6965057"/>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05579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8"/>
                    <a:stretch>
                      <a:fillRect/>
                    </a:stretch>
                  </pic:blipFill>
                  <pic:spPr bwMode="auto">
                    <a:xfrm>
                      <a:off x="0" y="0"/>
                      <a:ext cx="5334000" cy="705579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Saimpraga et al. 2013</w:t>
      </w:r>
    </w:p>
    <w:p>
      <w:pPr>
        <w:pStyle w:val="BodyText"/>
      </w:pPr>
      <w:r>
        <w:t xml:space="preserve">** composite climatic stress variable from canopy temperature, vapour pressure deficit, and relative humidity is higher in lower canopy</w:t>
      </w:r>
    </w:p>
    <w:bookmarkStart w:id="39" w:name="conductance"/>
    <w:p>
      <w:pPr>
        <w:pStyle w:val="Heading3"/>
      </w:pPr>
      <w:r>
        <w:t xml:space="preserve">Conductance</w:t>
      </w:r>
    </w:p>
    <w:p>
      <w:pPr>
        <w:pStyle w:val="FirstParagraph"/>
      </w:pPr>
      <w:r>
        <w:t xml:space="preserve">Leaf hydraulic, stomatal, and boundary layer conductance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 boundary layer conductance increases with height (Table 2).</w:t>
      </w:r>
      <w:r>
        <w:t xml:space="preserve"> </w:t>
      </w: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w:t>
      </w:r>
      <w:r>
        <w:t xml:space="preserve"> </w:t>
      </w:r>
      <w:r>
        <w:t xml:space="preserve">However, because water supply often cannot meat the demands incurred by the high irradiance and</w:t>
      </w:r>
      <w:r>
        <w:t xml:space="preserve"> </w:t>
      </w:r>
      <m:oMath>
        <m:sSub>
          <m:e>
            <m:r>
              <m:t>g</m:t>
            </m:r>
          </m:e>
          <m:sub>
            <m:r>
              <m:t>b</m:t>
            </m:r>
          </m:sub>
        </m:sSub>
      </m:oMath>
      <w:r>
        <w:t xml:space="preserve"> </w:t>
      </w:r>
      <w:r>
        <w:t xml:space="preserve">experienced by sun leaves, midday stomatal depression is more prevalent in sun leaves than shade leaves in closed-canopy forests (Table 2).</w:t>
      </w:r>
      <w:r>
        <w:t xml:space="preserve"> </w:t>
      </w:r>
      <w:r>
        <w:t xml:space="preserve">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p>
    <w:bookmarkEnd w:id="39"/>
    <w:bookmarkStart w:id="40" w:name="photosynthesis"/>
    <w:p>
      <w:pPr>
        <w:pStyle w:val="Heading3"/>
      </w:pPr>
      <w:r>
        <w:t xml:space="preserve">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2007b ;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conditions</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2019a)</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2019a)</w:t>
      </w:r>
      <w:r>
        <w:t xml:space="preserve">, one might expect sun leaves to have a stronger temperature-dependence and higher temperature optima than shade leaves [Campbell and Norman 1998;</w:t>
      </w:r>
      <w:r>
        <w:t xml:space="preserve"> </w:t>
      </w:r>
      <w:r>
        <w:t xml:space="preserve">Niinemets</w:t>
      </w:r>
      <w:r>
        <w:t xml:space="preserve"> </w:t>
      </w:r>
      <w:r>
        <w:rPr>
          <w:iCs/>
          <w:i/>
        </w:rPr>
        <w:t xml:space="preserve">et al.</w:t>
      </w:r>
      <w:r>
        <w:t xml:space="preserve"> </w:t>
      </w:r>
      <w:r>
        <w:t xml:space="preserve">(1999)</w:t>
      </w:r>
      <w:r>
        <w:t xml:space="preserve">;</w:t>
      </w:r>
      <w:r>
        <w:t xml:space="preserve"> </w:t>
      </w:r>
      <w:r>
        <w:t xml:space="preserve">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requires diurnal monitoring of net photosynthesis through the canopy.</w:t>
      </w:r>
    </w:p>
    <w:p>
      <w:pPr>
        <w:pStyle w:val="BodyText"/>
      </w:pP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rPr>
            <m:sty m:val="p"/>
          </m:rPr>
          <m:t>−</m:t>
        </m:r>
        <m:sSup>
          <m:e>
            <m:r>
              <m:t>60</m:t>
            </m:r>
          </m:e>
          <m:sup>
            <m:r>
              <m:rPr>
                <m:sty m:val="p"/>
              </m:rPr>
              <m:t>∘</m:t>
            </m:r>
          </m:sup>
        </m:sSup>
        <m:r>
          <m:t>C</m:t>
        </m:r>
      </m:oMath>
      <w:r>
        <w:t xml:space="preserve"> </w:t>
      </w:r>
      <w:r>
        <w:t xml:space="preserve">(Baker,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Chinquapin oak (</w:t>
      </w:r>
      <w:r>
        <w:rPr>
          <w:iCs/>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Additionally, thermal tolerances are explained more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Cs/>
          <w:i/>
        </w:rPr>
        <w:t xml:space="preserve">et al.</w:t>
      </w:r>
      <w:r>
        <w:t xml:space="preserve">, 2021a)</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0"/>
    <w:bookmarkStart w:id="41" w:name="respiration"/>
    <w:p>
      <w:pPr>
        <w:pStyle w:val="Heading3"/>
      </w:pPr>
      <w:r>
        <w:t xml:space="preserve">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may vary based on forest type, acclimation to high temperature that decreases</w:t>
      </w:r>
      <w:r>
        <w:t xml:space="preserve"> </w:t>
      </w:r>
      <m:oMath>
        <m:sSub>
          <m:e>
            <m:r>
              <m:t>Q</m:t>
            </m:r>
          </m:e>
          <m:sub>
            <m:r>
              <m:t>10</m:t>
            </m:r>
          </m:sub>
        </m:sSub>
      </m:oMath>
      <w:r>
        <w:t xml:space="preserve"> </w:t>
      </w:r>
      <w:r>
        <w:t xml:space="preserve">(Slot &amp; Kitajima, 2015)</w:t>
      </w:r>
      <w:r>
        <w:t xml:space="preserve">, or leaf traits and leaf age.</w:t>
      </w:r>
      <w:r>
        <w:t xml:space="preserve"> </w:t>
      </w:r>
      <w:r>
        <w:t xml:space="preserve">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Cs/>
          <w:i/>
        </w:rPr>
        <w:t xml:space="preserve">et al.</w:t>
      </w:r>
      <w:r>
        <w:t xml:space="preserve">, 2015)</w:t>
      </w:r>
      <w:r>
        <w:t xml:space="preserve">.</w:t>
      </w:r>
      <w:r>
        <w:t xml:space="preserve"> </w:t>
      </w:r>
      <w:r>
        <w:t xml:space="preserve">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1"/>
    <w:bookmarkStart w:id="42" w:name="voc-production"/>
    <w:p>
      <w:pPr>
        <w:pStyle w:val="Heading3"/>
      </w:pPr>
      <w:r>
        <w:t xml:space="preserve">VOC production</w:t>
      </w:r>
    </w:p>
    <w:p>
      <w:pPr>
        <w:pStyle w:val="FirstParagraph"/>
      </w:pPr>
      <w:r>
        <w:rPr>
          <w:bCs/>
          <w:b/>
        </w:rPr>
        <w:t xml:space="preserve">The vertical structuring of leaf isoprene emissions may indicate the importance of temporal variability in thermal conditions as distinct from the long-term average.</w:t>
      </w:r>
      <w:r>
        <w:t xml:space="preserve"> </w:t>
      </w:r>
      <w:r>
        <w:t xml:space="preserve">Isoprene gas emission from tree leaves is associated with photosynthetic thermal tolerance</w:t>
      </w:r>
      <w:r>
        <w:t xml:space="preserve"> </w:t>
      </w:r>
      <w:r>
        <w:t xml:space="preserve">(Sharkey</w:t>
      </w:r>
      <w:r>
        <w:t xml:space="preserve"> </w:t>
      </w:r>
      <w:r>
        <w:rPr>
          <w:iCs/>
          <w:i/>
        </w:rPr>
        <w:t xml:space="preserve">et al.</w:t>
      </w:r>
      <w:r>
        <w:t xml:space="preserve">, 2008; Taylor</w:t>
      </w:r>
      <w:r>
        <w:t xml:space="preserve"> </w:t>
      </w:r>
      <w:r>
        <w:rPr>
          <w:iCs/>
          <w:i/>
        </w:rPr>
        <w:t xml:space="preserve">et al.</w:t>
      </w:r>
      <w:r>
        <w:t xml:space="preserve">, 2019)</w:t>
      </w:r>
      <w:r>
        <w:t xml:space="preserve">, and within species, emission rates tend to increase toward brighter and hotter microenvironments</w:t>
      </w:r>
      <w:r>
        <w:t xml:space="preserve"> </w:t>
      </w:r>
      <w:r>
        <w:t xml:space="preserve">(Niinemets</w:t>
      </w:r>
      <w:r>
        <w:t xml:space="preserve"> </w:t>
      </w:r>
      <w:r>
        <w:rPr>
          <w:iCs/>
          <w:i/>
        </w:rPr>
        <w:t xml:space="preserve">et al.</w:t>
      </w:r>
      <w:r>
        <w:t xml:space="preserve">, 2010)</w:t>
      </w:r>
      <w:r>
        <w:t xml:space="preserve">.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 In contrast, a recent inventory in an Amazon forest showed that both the abundance of emitting species and average emission rates were highest in the mid-canopy region instead of the hotter and brighter upper canopy</w:t>
      </w:r>
      <w:r>
        <w:t xml:space="preserve"> </w:t>
      </w:r>
      <w:r>
        <w:t xml:space="preserve">(Taylor</w:t>
      </w:r>
      <w:r>
        <w:t xml:space="preserve"> </w:t>
      </w:r>
      <w:r>
        <w:rPr>
          <w:iCs/>
          <w:i/>
        </w:rPr>
        <w:t xml:space="preserve">et al.</w:t>
      </w:r>
      <w:r>
        <w:t xml:space="preserve">, 2021)</w:t>
      </w:r>
      <w:r>
        <w:t xml:space="preserve">. This observation is consistent with the hypothesis that temperature sensitive isoprene emissions enable real-time acclimation to rapidly changing leaf thermal environments typical of the mid-canopy region</w:t>
      </w:r>
      <w:r>
        <w:t xml:space="preserve"> </w:t>
      </w:r>
      <w:r>
        <w:t xml:space="preserve">(Sharkey</w:t>
      </w:r>
      <w:r>
        <w:t xml:space="preserve"> </w:t>
      </w:r>
      <w:r>
        <w:rPr>
          <w:iCs/>
          <w:i/>
        </w:rPr>
        <w:t xml:space="preserve">et al.</w:t>
      </w:r>
      <w:r>
        <w:t xml:space="preserve">, 2008)</w:t>
      </w:r>
      <w:r>
        <w:t xml:space="preserve">, due to the sun’s passage across a dynamically structured canopy surface. This review focuses primarily on variation in mean conditions across the vertical profile, but future work should seek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w:t>
      </w:r>
    </w:p>
    <w:bookmarkEnd w:id="42"/>
    <w:bookmarkEnd w:id="43"/>
    <w:bookmarkStart w:id="48" w:name="whole-tree-and-ecosystem-ecology"/>
    <w:p>
      <w:pPr>
        <w:pStyle w:val="Heading2"/>
      </w:pPr>
      <w:r>
        <w:t xml:space="preserve">Whole-tree and ecosystem ecology</w:t>
      </w:r>
    </w:p>
    <w:p>
      <w:pPr>
        <w:pStyle w:val="FirstParagraph"/>
      </w:pPr>
      <w:r>
        <w:rPr>
          <w:bCs/>
          <w:b/>
        </w:rPr>
        <w:t xml:space="preserve">Differences across forest vertical gradients in biophysical conditions, plant traits, and metabolism scale up to affect whole-tree ecology, ecosystem ecology, and their temperature responses (Fig. 1).</w:t>
      </w:r>
    </w:p>
    <w:bookmarkStart w:id="45" w:name="tree-metabolism-and-growth-and-survival"/>
    <w:p>
      <w:pPr>
        <w:pStyle w:val="Heading3"/>
      </w:pPr>
      <w:r>
        <w:t xml:space="preserve">Tree metabolism and growth, and survival</w:t>
      </w:r>
    </w:p>
    <w:p>
      <w:pPr>
        <w:pStyle w:val="FirstParagraph"/>
      </w:pPr>
      <w:r>
        <w:rPr>
          <w:bCs/>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at breast height (DBH), but functionally linked to metrics such as foliage biomass, crown volume, and height, all of which scale with DBH</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w:t>
      </w:r>
      <w:r>
        <w:t xml:space="preserve"> </w:t>
      </w:r>
      <w:r>
        <w:t xml:space="preserve">Specifically, increases are linked to increased leaf area and in part to an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root growth and allocation to root-associated microorganisms, reproduction, defense, and storage of non-structural carbohydrates (NSCs).</w:t>
      </w:r>
      <w:r>
        <w:t xml:space="preserve"> </w:t>
      </w:r>
      <w:r>
        <w:t xml:space="preserve">Within a stand, woody growth rates , measured as radial stem growth or biomass increment, generally increase with tree size</w:t>
      </w:r>
      <w:r>
        <w:t xml:space="preserve"> </w:t>
      </w:r>
      <w:r>
        <w:t xml:space="preserve">Stephenson</w:t>
      </w:r>
      <w:r>
        <w:t xml:space="preserve"> </w:t>
      </w:r>
      <w:r>
        <w:rPr>
          <w:iCs/>
          <w:i/>
        </w:rPr>
        <w:t xml:space="preserve">et al.</w:t>
      </w:r>
      <w:r>
        <w:t xml:space="preserve"> </w:t>
      </w:r>
      <w:r>
        <w:t xml:space="preserve">(2014)</w:t>
      </w:r>
      <w:r>
        <w:t xml:space="preserve">. NSC reserves also increase with tree size, such that larger trees have relatively more buffer against biological and biophysical stressors</w:t>
      </w:r>
      <w:r>
        <w:t xml:space="preserve"> </w:t>
      </w:r>
      <w:r>
        <w:t xml:space="preserve">(Niinemets, 2010)</w:t>
      </w:r>
      <w:r>
        <w:t xml:space="preserve">.</w:t>
      </w:r>
    </w:p>
    <w:p>
      <w:pPr>
        <w:pStyle w:val="BodyText"/>
      </w:pPr>
      <w:r>
        <w:rPr>
          <w:bCs/>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 Therefore, periods of high atmospheric demand–be these on time scales of hours, days, or seasons–tend to cause greater reductions in whole-tree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 This is 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Cs/>
          <w:i/>
        </w:rPr>
        <w:t xml:space="preserve">et al.</w:t>
      </w:r>
      <w:r>
        <w:t xml:space="preserve">, 2018; Garcia</w:t>
      </w:r>
      <w:r>
        <w:t xml:space="preserve"> </w:t>
      </w:r>
      <w:r>
        <w:rPr>
          <w:iCs/>
          <w:i/>
        </w:rPr>
        <w:t xml:space="preserve">et al.</w:t>
      </w:r>
      <w:r>
        <w:t xml:space="preserve">, 2021;</w:t>
      </w:r>
      <w:r>
        <w:t xml:space="preserve"> </w:t>
      </w:r>
      <w:r>
        <w:rPr>
          <w:bCs/>
          <w:b/>
        </w:rPr>
        <w:t xml:space="preserve">chitra-tarakHydraulicallyvulnerableTreesSurvive2021?</w:t>
      </w:r>
      <w:r>
        <w:t xml:space="preserve">)</w:t>
      </w:r>
      <w:r>
        <w:t xml:space="preserve"> </w:t>
      </w:r>
      <w:r>
        <w:t xml:space="preserve">and lower capacity to adjust traits related to carbon metabolism to drought</w:t>
      </w:r>
      <w:r>
        <w:t xml:space="preserve"> </w:t>
      </w:r>
      <w:r>
        <w:t xml:space="preserve">(Bartholomew</w:t>
      </w:r>
      <w:r>
        <w:t xml:space="preserve"> </w:t>
      </w:r>
      <w:r>
        <w:rPr>
          <w:iCs/>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climate sensitivity of woody growth tends to be greater in canopy trees. 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 However,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Cs/>
          <w:b/>
        </w:rPr>
        <w:t xml:space="preserve">Fig. 4</w:t>
      </w:r>
      <w:r>
        <w:t xml:space="preserve">,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w:t>
      </w:r>
      <w:r>
        <w:t xml:space="preserve">, corroborating evidence from globally disurbed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 In addition to lower drought resistance of growth, larger trees frequently exhibit lower ability to recover from stress</w:t>
      </w:r>
      <w:r>
        <w:t xml:space="preserve"> </w:t>
      </w:r>
      <w:r>
        <w:t xml:space="preserve">(Gillerot</w:t>
      </w:r>
      <w:r>
        <w:t xml:space="preserve"> </w:t>
      </w:r>
      <w:r>
        <w:rPr>
          <w:iCs/>
          <w:i/>
        </w:rPr>
        <w:t xml:space="preserve">et al.</w:t>
      </w:r>
      <w:r>
        <w:t xml:space="preserve">, 2020; ie. resilience, McGregor</w:t>
      </w:r>
      <w:r>
        <w:t xml:space="preserve"> </w:t>
      </w:r>
      <w:r>
        <w:rPr>
          <w:iCs/>
          <w:i/>
        </w:rPr>
        <w:t xml:space="preserve">et al.</w:t>
      </w:r>
      <w:r>
        <w:t xml:space="preserve">, 2021)</w:t>
      </w:r>
      <w:r>
        <w:t xml:space="preserve">, and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this pattern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2021)</w:t>
      </w:r>
      <w:r>
        <w:t xml:space="preserve">.</w:t>
      </w:r>
      <w:r>
        <w:t xml:space="preserve"> </w:t>
      </w:r>
      <w:r>
        <w:t xml:space="preserve">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4"/>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5"/>
    <w:bookmarkStart w:id="47" w:name="c-and-water-flux"/>
    <w:p>
      <w:pPr>
        <w:pStyle w:val="Heading3"/>
      </w:pPr>
      <w:r>
        <w:t xml:space="preserve">C and water flux</w:t>
      </w:r>
    </w:p>
    <w:p>
      <w:pPr>
        <w:pStyle w:val="FirstParagraph"/>
      </w:pPr>
      <w:r>
        <w:rPr>
          <w:bCs/>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 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 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 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 ANPPwoody and Mwoody across 25 globally distributed forests</w:t>
      </w:r>
      <w:r>
        <w:t xml:space="preserve"> </w:t>
      </w:r>
      <w:r>
        <w:t xml:space="preserve">(Fig. 5b,</w:t>
      </w:r>
      <w:r>
        <w:t xml:space="preserve"> </w:t>
      </w:r>
      <w:r>
        <w:rPr>
          <w:bCs/>
          <w:b/>
        </w:rPr>
        <w:t xml:space="preserve">piponiot_sizerelated_inreview?</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42 tropical forests from (piponiot_sizerelated_in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6"/>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w:t>
      </w:r>
      <w:r>
        <w:t xml:space="preserve"> </w:t>
      </w:r>
      <w:r>
        <w:t xml:space="preserve">Vertical partitioning of (a) evapotranspiration and (b) C fluxes in tropical forests. Panel (a) is from</w:t>
      </w:r>
      <w:r>
        <w:t xml:space="preserve"> </w:t>
      </w:r>
      <w:r>
        <w:t xml:space="preserve">Kunert</w:t>
      </w:r>
      <w:r>
        <w:t xml:space="preserve"> </w:t>
      </w:r>
      <w:r>
        <w:rPr>
          <w:iCs/>
          <w:i/>
        </w:rPr>
        <w:t xml:space="preserve">et al.</w:t>
      </w:r>
      <w:r>
        <w:t xml:space="preserve"> </w:t>
      </w:r>
      <w:r>
        <w:t xml:space="preserve">(2017)</w:t>
      </w:r>
      <w:r>
        <w:t xml:space="preserve">; panel (b) presents averages for 42 tropical forests from</w:t>
      </w:r>
      <w:r>
        <w:t xml:space="preserve"> </w:t>
      </w:r>
      <w:r>
        <w:t xml:space="preserve">(</w:t>
      </w:r>
      <w:r>
        <w:rPr>
          <w:bCs/>
          <w:b/>
        </w:rPr>
        <w:t xml:space="preserve">piponiot_sizerelated_inreview?</w:t>
      </w:r>
      <w:r>
        <w:t xml:space="preserve">)</w:t>
      </w:r>
      <w:r>
        <w:t xml:space="preserve">.</w:t>
      </w:r>
    </w:p>
    <w:p>
      <w:pPr>
        <w:pStyle w:val="BodyText"/>
      </w:pPr>
      <w:r>
        <w:rPr>
          <w:bCs/>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sensitive to high temperatures– at least under conditions of moderate to high VPD</w:t>
      </w:r>
      <w:r>
        <w:t xml:space="preserve"> </w:t>
      </w:r>
      <w:r>
        <w:t xml:space="preserve">(Grossiord</w:t>
      </w:r>
      <w:r>
        <w:t xml:space="preserve"> </w:t>
      </w:r>
      <w:r>
        <w:rPr>
          <w:iCs/>
          <w:i/>
        </w:rPr>
        <w:t xml:space="preserve">et al.</w:t>
      </w:r>
      <w:r>
        <w:t xml:space="preserve">, 2020)</w:t>
      </w:r>
      <w:r>
        <w:t xml:space="preserve">. Further, increases in canopy</w:t>
      </w:r>
      <w:r>
        <w:t xml:space="preserve"> </w:t>
      </w:r>
      <m:oMath>
        <m:sSub>
          <m:e>
            <m:r>
              <m:t>T</m:t>
            </m:r>
          </m:e>
          <m:sub>
            <m:r>
              <m:t>l</m:t>
            </m:r>
            <m:r>
              <m:t>e</m:t>
            </m:r>
            <m:r>
              <m:t>a</m:t>
            </m:r>
            <m:r>
              <m:t>f</m:t>
            </m:r>
          </m:sub>
        </m:sSub>
      </m:oMath>
      <w:r>
        <w:t xml:space="preserve"> </w:t>
      </w:r>
      <w:r>
        <w:t xml:space="preserve">are also shown to reduce forest GPP in the tropics</w:t>
      </w:r>
      <w:r>
        <w:t xml:space="preserve"> </w:t>
      </w:r>
      <w:r>
        <w:t xml:space="preserve">(Pau</w:t>
      </w:r>
      <w:r>
        <w:t xml:space="preserve"> </w:t>
      </w:r>
      <w:r>
        <w:rPr>
          <w:iCs/>
          <w:i/>
        </w:rPr>
        <w:t xml:space="preserve">et al.</w:t>
      </w:r>
      <w:r>
        <w:t xml:space="preserve">, 2018)</w:t>
      </w:r>
      <w:r>
        <w:t xml:space="preserve">. 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varies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7"/>
    <w:bookmarkEnd w:id="48"/>
    <w:bookmarkStart w:id="49" w:name="implications"/>
    <w:p>
      <w:pPr>
        <w:pStyle w:val="Heading2"/>
      </w:pPr>
      <w:r>
        <w:t xml:space="preserve">Implications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49"/>
    <w:bookmarkStart w:id="52"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0"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These changes will impact leaf metabolism and ecosystem, and, over longer time frames, forest structure, composition, and leaf trait distributions.</w:t>
      </w:r>
      <w:r>
        <w:t xml:space="preserve"> </w:t>
      </w:r>
      <w:r>
        <w:t xml:space="preserve">Our in-depth review sheds some light as to how responses are likely to vary across forest vertical gradients, yet numerous questions remain.</w:t>
      </w:r>
    </w:p>
    <w:p>
      <w:pPr>
        <w:pStyle w:val="BodyText"/>
      </w:pPr>
      <w:r>
        <w:t xml:space="preserve">Leaf level</w:t>
      </w:r>
      <w:r>
        <w:t xml:space="preserve"> </w:t>
      </w:r>
      <m:oMath>
        <m:sSub>
          <m:e>
            <m:r>
              <m:t>T</m:t>
            </m:r>
          </m:e>
          <m:sub>
            <m:r>
              <m:t>o</m:t>
            </m:r>
            <m:r>
              <m:t>p</m:t>
            </m:r>
            <m:r>
              <m:t>t</m:t>
            </m:r>
          </m:sub>
        </m:sSub>
      </m:oMath>
      <w:r>
        <w:t xml:space="preserve"> </w:t>
      </w:r>
      <w:r>
        <w:t xml:space="preserve">is closely related ecosystem</w:t>
      </w:r>
      <w:r>
        <w:t xml:space="preserve"> </w:t>
      </w:r>
      <m:oMath>
        <m:sSub>
          <m:e>
            <m:r>
              <m:t>T</m:t>
            </m:r>
          </m:e>
          <m:sub>
            <m:r>
              <m:t>o</m:t>
            </m:r>
            <m:r>
              <m:t>p</m:t>
            </m:r>
            <m:r>
              <m:t>t</m:t>
            </m:r>
          </m:sub>
        </m:sSub>
      </m:oMath>
      <w:r>
        <w:t xml:space="preserve">. Temperature limitations to leaf processes, such as VPD and gs-limitation, can modify ecosystem</w:t>
      </w:r>
      <w:r>
        <w:t xml:space="preserve"> </w:t>
      </w:r>
      <m:oMath>
        <m:sSub>
          <m:e>
            <m:r>
              <m:t>T</m:t>
            </m:r>
          </m:e>
          <m:sub>
            <m:r>
              <m:t>o</m:t>
            </m:r>
            <m:r>
              <m:t>p</m:t>
            </m:r>
            <m:r>
              <m:t>t</m:t>
            </m:r>
          </m:sub>
        </m:sSub>
      </m:oMath>
      <w:r>
        <w:t xml:space="preserve"> </w:t>
      </w:r>
      <w:r>
        <w:t xml:space="preserve">if species do not acclimate, resulting in reduced carbon sequestration</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2021a)</w:t>
      </w:r>
      <w:r>
        <w:t xml:space="preserve">. At a metabolism level, leaf photosynthesis and respiration are coupled to photosynthetic thermal optima. 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 Exposed canopies are likely most vulnerable, as current growing season temperatures are equal to, or higher than photosynthetic optima of temperature and tropical forests</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2019b; Huang</w:t>
      </w:r>
      <w:r>
        <w:t xml:space="preserve"> </w:t>
      </w:r>
      <w:r>
        <w:rPr>
          <w:iCs/>
          <w:i/>
        </w:rPr>
        <w:t xml:space="preserve">et al.</w:t>
      </w:r>
      <w:r>
        <w:t xml:space="preserve">, 2019)</w:t>
      </w:r>
      <w:r>
        <w:t xml:space="preserve">, and leaf temperatures may approach lethal temperatures</w:t>
      </w:r>
      <w:r>
        <w:t xml:space="preserve"> </w:t>
      </w:r>
      <w:r>
        <w:t xml:space="preserve">(e.g.,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Thermal limits are especially narrow in tropical and mid-latitudes forests</w:t>
      </w:r>
      <w:r>
        <w:t xml:space="preserve"> </w:t>
      </w:r>
      <w:r>
        <w:t xml:space="preserve">(O’Sullivan</w:t>
      </w:r>
      <w:r>
        <w:t xml:space="preserve"> </w:t>
      </w:r>
      <w:r>
        <w:rPr>
          <w:iCs/>
          <w:i/>
        </w:rPr>
        <w:t xml:space="preserve">et al.</w:t>
      </w:r>
      <w:r>
        <w:t xml:space="preserve">, 2017)</w:t>
      </w:r>
      <w:r>
        <w:t xml:space="preserve">.</w:t>
      </w:r>
      <w:r>
        <w:t xml:space="preserve"> </w:t>
      </w:r>
      <w:r>
        <w:t xml:space="preserve">A daytime temperature threshold of 32 degrees C has been suggested for long term climate sensitivity of global tropical forests, where reduced growth, and increased drought and tree mortality will lead to increased carbon source than sink</w:t>
      </w:r>
      <w:r>
        <w:t xml:space="preserve"> </w:t>
      </w:r>
      <w:r>
        <w:t xml:space="preserve">(Sullivan</w:t>
      </w:r>
      <w:r>
        <w:t xml:space="preserve"> </w:t>
      </w:r>
      <w:r>
        <w:rPr>
          <w:iCs/>
          <w:i/>
        </w:rPr>
        <w:t xml:space="preserve">et al.</w:t>
      </w:r>
      <w:r>
        <w:t xml:space="preserve">, 2020)</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 especially if RH in the understory does not inhibit transpirational cooling.</w:t>
      </w:r>
      <w:r>
        <w:br/>
      </w:r>
      <w:r>
        <w:t xml:space="preserve">(</w:t>
      </w:r>
      <w:r>
        <w:rPr>
          <w:iCs/>
          <w:i/>
        </w:rPr>
        <w:t xml:space="preserve">mention Rollinson, Fig. 4b</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p>
    <w:p>
      <w:pPr>
        <w:pStyle w:val="BodyText"/>
      </w:pPr>
      <w:r>
        <w:t xml:space="preserve">Canopy disturbance (see next section) along with a trend towards younger forests and again reduced tree growth associated with warming</w:t>
      </w:r>
      <w:r>
        <w:t xml:space="preserve"> </w:t>
      </w:r>
      <w:r>
        <w:t xml:space="preserve">(McDowell</w:t>
      </w:r>
      <w:r>
        <w:t xml:space="preserve"> </w:t>
      </w:r>
      <w:r>
        <w:rPr>
          <w:iCs/>
          <w:i/>
        </w:rPr>
        <w:t xml:space="preserve">et al.</w:t>
      </w:r>
      <w:r>
        <w:t xml:space="preserve">, 2020)</w:t>
      </w:r>
      <w:r>
        <w:t xml:space="preserve"> </w:t>
      </w:r>
      <w:r>
        <w:t xml:space="preserve">poses an increasing threat to the biodiversity of microrefugia that are otherwise buffered from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p>
    <w:bookmarkEnd w:id="50"/>
    <w:bookmarkStart w:id="51" w:name="canopy-disturbance"/>
    <w:p>
      <w:pPr>
        <w:pStyle w:val="Heading3"/>
      </w:pPr>
      <w:r>
        <w:t xml:space="preserve">Canopy disturbance</w:t>
      </w:r>
    </w:p>
    <w:p>
      <w:pPr>
        <w:pStyle w:val="FirstParagraph"/>
      </w:pPr>
      <w:r>
        <w:t xml:space="preserve">Canopies are crucial to microclimatic stratification, as they buffer several aspects of forest microenvironments</w:t>
      </w:r>
      <w:r>
        <w:t xml:space="preserve"> </w:t>
      </w:r>
      <w:r>
        <w:t xml:space="preserve">(Figs 1-2, Zellweger</w:t>
      </w:r>
      <w:r>
        <w:t xml:space="preserve"> </w:t>
      </w:r>
      <w:r>
        <w:rPr>
          <w:iCs/>
          <w:i/>
        </w:rPr>
        <w:t xml:space="preserve">et al.</w:t>
      </w:r>
      <w:r>
        <w:t xml:space="preserve">, 2019)</w:t>
      </w:r>
      <w:r>
        <w:t xml:space="preserve">, particularly in wetter environments with dense canopies</w:t>
      </w:r>
      <w:r>
        <w:t xml:space="preserve"> </w:t>
      </w:r>
      <w:r>
        <w:t xml:space="preserve">(Davis</w:t>
      </w:r>
      <w:r>
        <w:t xml:space="preserve"> </w:t>
      </w:r>
      <w:r>
        <w:rPr>
          <w:iCs/>
          <w:i/>
        </w:rPr>
        <w:t xml:space="preserve">et al.</w:t>
      </w:r>
      <w:r>
        <w:t xml:space="preserve">, 2019a)</w:t>
      </w:r>
      <w:r>
        <w:t xml:space="preserve">. Severe droughts and rising temperatures place canopies at risk, as larger trees tend to suffer more during droughts</w:t>
      </w:r>
      <w:r>
        <w:t xml:space="preserve"> </w:t>
      </w:r>
      <w:r>
        <w:t xml:space="preserve">(Bennett</w:t>
      </w:r>
      <w:r>
        <w:t xml:space="preserve"> </w:t>
      </w:r>
      <w:r>
        <w:rPr>
          <w:iCs/>
          <w:i/>
        </w:rPr>
        <w:t xml:space="preserve">et al.</w:t>
      </w:r>
      <w:r>
        <w:t xml:space="preserve">, 2015)</w:t>
      </w:r>
      <w:r>
        <w:t xml:space="preserve">. The disproportionate impact of disturbance on large trees holds for other types of disturbance, including forest fragmentation and logging [</w:t>
      </w:r>
      <w:r>
        <w:t xml:space="preserve">(Laurance</w:t>
      </w:r>
      <w:r>
        <w:t xml:space="preserve"> </w:t>
      </w:r>
      <w:r>
        <w:rPr>
          <w:iCs/>
          <w:i/>
        </w:rPr>
        <w:t xml:space="preserve">et al.</w:t>
      </w:r>
      <w:r>
        <w:t xml:space="preserve">, 2006; Miller</w:t>
      </w:r>
      <w:r>
        <w:t xml:space="preserve"> </w:t>
      </w:r>
      <w:r>
        <w:rPr>
          <w:iCs/>
          <w:i/>
        </w:rPr>
        <w:t xml:space="preserve">et al.</w:t>
      </w:r>
      <w:r>
        <w:t xml:space="preserve">, 2011)</w:t>
      </w:r>
      <w:r>
        <w:t xml:space="preserve">, although fire tends to predominantly affect smaller trees</w:t>
      </w:r>
      <w:r>
        <w:t xml:space="preserve"> </w:t>
      </w:r>
      <w:r>
        <w:t xml:space="preserve">(Brando, 2019)</w:t>
      </w:r>
      <w:r>
        <w:t xml:space="preserve">. 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p>
    <w:p>
      <w:pPr>
        <w:pStyle w:val="BodyText"/>
      </w:pPr>
      <w:r>
        <w:t xml:space="preserve">In general, disturbances (e.g., drought, fire, fragmentation, and logging) reduce canopy cover,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 This shift to hotter and drier microclimates often makes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 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Variation in resistance and resilience among forests may drive different trajectories in the face of global climate change. For example,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2021b)</w:t>
      </w:r>
      <w:r>
        <w:t xml:space="preserve">. Species with smaller leaves and larger gs will be less vulnerable to temperature increase than species with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 </w:t>
      </w:r>
      <w:r>
        <w:t xml:space="preserve">and isoprene emitting species will have a selective advantage in a warming world</w:t>
      </w:r>
      <w:r>
        <w:t xml:space="preserve"> </w:t>
      </w:r>
      <w:r>
        <w:t xml:space="preserve">(Taylor</w:t>
      </w:r>
      <w:r>
        <w:t xml:space="preserve"> </w:t>
      </w:r>
      <w:r>
        <w:rPr>
          <w:iCs/>
          <w:i/>
        </w:rPr>
        <w:t xml:space="preserve">et al.</w:t>
      </w:r>
      <w:r>
        <w:t xml:space="preserve">, 2019)</w:t>
      </w:r>
      <w:r>
        <w:t xml:space="preserve">. Temperature acclimation</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will also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1"/>
    <w:bookmarkEnd w:id="52"/>
    <w:bookmarkStart w:id="55" w:name="scaling-across-space-and-time"/>
    <w:p>
      <w:pPr>
        <w:pStyle w:val="Heading2"/>
      </w:pPr>
      <w:r>
        <w:t xml:space="preserve">Scaling across space and time</w:t>
      </w:r>
    </w:p>
    <w:bookmarkStart w:id="54"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 Dynamic global vegetation models (DGVMs), which comprise the land surface models in ESMs,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 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 In addition, this review finds that, although larger trees face disproportionate stress during drought, understory trees have fewer cooling mechanisms and may also be stifled under hot, humid conditions.</w:t>
      </w:r>
      <w:r>
        <w:t xml:space="preserve"> </w:t>
      </w:r>
      <w:r>
        <w:rPr>
          <w:bCs/>
          <w:b/>
        </w:rP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w:t>
      </w:r>
      <w:r>
        <w:t xml:space="preserve"> </w:t>
      </w:r>
      <w:r>
        <w:t xml:space="preserve">(e.g., Rollinson</w:t>
      </w:r>
      <w:r>
        <w:t xml:space="preserve"> </w:t>
      </w:r>
      <w:r>
        <w:rPr>
          <w:iCs/>
          <w:i/>
        </w:rPr>
        <w:t xml:space="preserve">et al.</w:t>
      </w:r>
      <w:r>
        <w:t xml:space="preserve">, 2020)</w:t>
      </w:r>
      <w:r>
        <w:t xml:space="preserve">.</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2019a)</w:t>
      </w:r>
      <w:r>
        <w:t xml:space="preserve"> </w:t>
      </w:r>
      <w:r>
        <w:t xml:space="preserve">and functions (e.g., thermal responses, as we present in this paper). 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pPr>
        <w:pStyle w:val="CaptionedFigure"/>
      </w:pPr>
      <w:r>
        <w:drawing>
          <wp:inline>
            <wp:extent cx="5334000" cy="2162663"/>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62663"/>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w:t>
      </w:r>
    </w:p>
    <w:p>
      <w:pPr>
        <w:pStyle w:val="BodyText"/>
      </w:pPr>
      <w:r>
        <w:rPr>
          <w:bCs/>
          <w:b/>
        </w:rPr>
        <w:t xml:space="preserve">Scaling in situ data with remote sensing</w:t>
      </w:r>
    </w:p>
    <w:p>
      <w:pPr>
        <w:pStyle w:val="BodyText"/>
      </w:pPr>
      <w:r>
        <w:t xml:space="preserve">Remote sensing data provide a valuable means to scale between in situ 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FLIR cameras.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 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 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 in review)</w:t>
      </w:r>
      <w:r>
        <w:t xml:space="preserve">.</w:t>
      </w:r>
      <w:r>
        <w:t xml:space="preserve"> </w:t>
      </w:r>
      <w:r>
        <w:t xml:space="preserve">(Pau</w:t>
      </w:r>
      <w:r>
        <w:t xml:space="preserve"> </w:t>
      </w:r>
      <w:r>
        <w:rPr>
          <w:iCs/>
          <w:i/>
        </w:rPr>
        <w:t xml:space="preserve">et al.</w:t>
      </w:r>
      <w:r>
        <w:t xml:space="preserve">, 2018)</w:t>
      </w:r>
      <w:r>
        <w:t xml:space="preserve"> </w:t>
      </w:r>
      <w:r>
        <w:t xml:space="preserve">used data from a tower-based FLIR camera in combination with eddy-covariance data and found that tropical forest canopy temperatures were more strongly associated with GPP than air temperatures or VPD. In a savanna system in the western U.S.,</w:t>
      </w:r>
      <w:r>
        <w:t xml:space="preserve"> </w:t>
      </w:r>
      <w:r>
        <w:t xml:space="preserve">(Johnston</w:t>
      </w:r>
      <w:r>
        <w:t xml:space="preserve"> </w:t>
      </w:r>
      <w:r>
        <w:rPr>
          <w:iCs/>
          <w:i/>
        </w:rPr>
        <w:t xml:space="preserve">et al.</w:t>
      </w:r>
      <w:r>
        <w:t xml:space="preserve">, 2020 in review)</w:t>
      </w:r>
      <w:r>
        <w:t xml:space="preserve"> </w:t>
      </w:r>
      <w:r>
        <w:t xml:space="preserve">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 in situ measurements reviewed above to further explore ecosystem-scale patterns in vertical temperature gradients seasonally and across biomes.</w:t>
      </w:r>
    </w:p>
    <w:bookmarkEnd w:id="54"/>
    <w:bookmarkEnd w:id="55"/>
    <w:bookmarkStart w:id="56"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The preponderance of available data suggest that while large canopy trees are the most vulnerable to warming when water is limited,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6"/>
    <w:bookmarkStart w:id="57" w:name="acknowledgements"/>
    <w:p>
      <w:pPr>
        <w:pStyle w:val="Heading2"/>
      </w:pPr>
      <w:r>
        <w:t xml:space="preserve">Acknowledgements</w:t>
      </w:r>
    </w:p>
    <w:p>
      <w:pPr>
        <w:pStyle w:val="FirstParagraph"/>
      </w:pPr>
      <w:r>
        <w:t xml:space="preserve">Thanks to …., the ForestGEO Ecosystems &amp; Climate lab at SCBI for helpful discussion.</w:t>
      </w:r>
      <w:r>
        <w:t xml:space="preserve"> </w:t>
      </w:r>
      <w:r>
        <w:t xml:space="preserve">Funding was provided by the Smithsonian Institution, ….</w:t>
      </w:r>
    </w:p>
    <w:bookmarkEnd w:id="57"/>
    <w:bookmarkStart w:id="58"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58"/>
    <w:bookmarkStart w:id="326" w:name="references"/>
    <w:p>
      <w:pPr>
        <w:pStyle w:val="Heading2"/>
      </w:pPr>
      <w:r>
        <w:t xml:space="preserve">References</w:t>
      </w:r>
    </w:p>
    <w:bookmarkStart w:id="325" w:name="refs"/>
    <w:bookmarkStart w:id="59"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w:t>
      </w:r>
      <w:r>
        <w:t xml:space="preserve"> </w:t>
      </w:r>
      <w:r>
        <w:t xml:space="preserve">Case</w:t>
      </w:r>
      <w:r>
        <w:t xml:space="preserve"> </w:t>
      </w:r>
      <w:r>
        <w:t xml:space="preserve">studies, implications, and recommendations.</w:t>
      </w:r>
      <w:r>
        <w:t xml:space="preserve"> </w:t>
      </w:r>
      <w:r>
        <w:rPr>
          <w:iCs/>
          <w:i/>
        </w:rPr>
        <w:t xml:space="preserve">Global Change Biology</w:t>
      </w:r>
      <w:r>
        <w:t xml:space="preserve"> </w:t>
      </w:r>
      <w:r>
        <w:rPr>
          <w:bCs/>
          <w:b/>
        </w:rPr>
        <w:t xml:space="preserve">25</w:t>
      </w:r>
      <w:r>
        <w:t xml:space="preserve">: 3591–3608.</w:t>
      </w:r>
    </w:p>
    <w:bookmarkEnd w:id="59"/>
    <w:bookmarkStart w:id="60"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0"/>
    <w:bookmarkStart w:id="61"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1"/>
    <w:bookmarkStart w:id="62"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2"/>
    <w:bookmarkStart w:id="6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3"/>
    <w:bookmarkStart w:id="6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4"/>
    <w:bookmarkStart w:id="6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5"/>
    <w:bookmarkStart w:id="66"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66"/>
    <w:bookmarkStart w:id="67"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67"/>
    <w:bookmarkStart w:id="68"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68"/>
    <w:bookmarkStart w:id="69"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69"/>
    <w:bookmarkStart w:id="70"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0"/>
    <w:bookmarkStart w:id="71"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1"/>
    <w:bookmarkStart w:id="72"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2"/>
    <w:bookmarkStart w:id="73"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3"/>
    <w:bookmarkStart w:id="74"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4"/>
    <w:bookmarkStart w:id="75"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75"/>
    <w:bookmarkStart w:id="76" w:name="ref-barnardSeasonalVariationCanopy2016a"/>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76"/>
    <w:bookmarkStart w:id="77"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7"/>
    <w:bookmarkStart w:id="78"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78"/>
    <w:bookmarkStart w:id="79"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2021a</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79"/>
    <w:bookmarkStart w:id="80"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2021b</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80"/>
    <w:bookmarkStart w:id="81"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1"/>
    <w:bookmarkStart w:id="82"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2"/>
    <w:bookmarkStart w:id="83"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3"/>
    <w:bookmarkStart w:id="84"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4"/>
    <w:bookmarkStart w:id="85"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85"/>
    <w:bookmarkStart w:id="86"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86"/>
    <w:bookmarkStart w:id="87" w:name="ref-brandoDroughtsWildfiresForest2019"/>
    <w:p>
      <w:pPr>
        <w:pStyle w:val="Bibliography"/>
      </w:pPr>
      <w:r>
        <w:rPr>
          <w:bCs/>
          <w:b/>
          <w:bCs/>
          <w:b/>
        </w:rPr>
        <w:t xml:space="preserve">Brando PM</w:t>
      </w:r>
      <w:r>
        <w:t xml:space="preserve">.</w:t>
      </w:r>
      <w:r>
        <w:t xml:space="preserve"> </w:t>
      </w:r>
      <w:r>
        <w:rPr>
          <w:bCs/>
          <w:b/>
        </w:rPr>
        <w:t xml:space="preserve">2019</w:t>
      </w:r>
      <w:r>
        <w:t xml:space="preserve">. Droughts,</w:t>
      </w:r>
      <w:r>
        <w:t xml:space="preserve"> </w:t>
      </w:r>
      <w:r>
        <w:t xml:space="preserve">Wildfires</w:t>
      </w:r>
      <w:r>
        <w:t xml:space="preserve">, and</w:t>
      </w:r>
      <w:r>
        <w:t xml:space="preserve"> </w:t>
      </w:r>
      <w:r>
        <w:t xml:space="preserve">Forest Carbon Cycling</w:t>
      </w:r>
      <w:r>
        <w:t xml:space="preserve">:</w:t>
      </w:r>
      <w:r>
        <w:t xml:space="preserve"> </w:t>
      </w:r>
      <w:r>
        <w:t xml:space="preserve">A Pantropical Synthesis</w:t>
      </w:r>
      <w:r>
        <w:t xml:space="preserve"> </w:t>
      </w:r>
      <w:r>
        <w:t xml:space="preserve">|</w:t>
      </w:r>
      <w:r>
        <w:t xml:space="preserve"> </w:t>
      </w:r>
      <w:r>
        <w:t xml:space="preserve">Annual Review</w:t>
      </w:r>
      <w:r>
        <w:t xml:space="preserve"> </w:t>
      </w:r>
      <w:r>
        <w:t xml:space="preserve">of</w:t>
      </w:r>
      <w:r>
        <w:t xml:space="preserve"> </w:t>
      </w:r>
      <w:r>
        <w:t xml:space="preserve">Earth</w:t>
      </w:r>
      <w:r>
        <w:t xml:space="preserve"> </w:t>
      </w:r>
      <w:r>
        <w:t xml:space="preserve">and</w:t>
      </w:r>
      <w:r>
        <w:t xml:space="preserve"> </w:t>
      </w:r>
      <w:r>
        <w:t xml:space="preserve">Planetary Sciences</w:t>
      </w:r>
      <w:r>
        <w:t xml:space="preserve">.</w:t>
      </w:r>
    </w:p>
    <w:bookmarkEnd w:id="87"/>
    <w:bookmarkStart w:id="88"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88"/>
    <w:bookmarkStart w:id="89"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89"/>
    <w:bookmarkStart w:id="90"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90"/>
    <w:bookmarkStart w:id="91"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1"/>
    <w:bookmarkStart w:id="92"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2"/>
    <w:bookmarkStart w:id="93" w:name="X0ae276aef0ee92157d54a4be9364ed93917d910"/>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3"/>
    <w:bookmarkStart w:id="94"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4"/>
    <w:bookmarkStart w:id="95"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5"/>
    <w:bookmarkStart w:id="96"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96"/>
    <w:bookmarkStart w:id="97"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7"/>
    <w:bookmarkStart w:id="98"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8"/>
    <w:bookmarkStart w:id="99"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9"/>
    <w:bookmarkStart w:id="100"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0"/>
    <w:bookmarkStart w:id="101"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1"/>
    <w:bookmarkStart w:id="102"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2"/>
    <w:bookmarkStart w:id="103"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03"/>
    <w:bookmarkStart w:id="104"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04"/>
    <w:bookmarkStart w:id="105"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05"/>
    <w:bookmarkStart w:id="106"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06"/>
    <w:bookmarkStart w:id="107"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07"/>
    <w:bookmarkStart w:id="108"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08"/>
    <w:bookmarkStart w:id="109"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09"/>
    <w:bookmarkStart w:id="110"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0"/>
    <w:bookmarkStart w:id="111"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11"/>
    <w:bookmarkStart w:id="112"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w:t>
      </w:r>
      <w:r>
        <w:t xml:space="preserve">-derived 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12"/>
    <w:bookmarkStart w:id="113"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13"/>
    <w:bookmarkStart w:id="114"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14"/>
    <w:bookmarkStart w:id="115"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15"/>
    <w:bookmarkStart w:id="116"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16"/>
    <w:bookmarkStart w:id="117"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17"/>
    <w:bookmarkStart w:id="118"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18"/>
    <w:bookmarkStart w:id="119"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19"/>
    <w:bookmarkStart w:id="120"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20"/>
    <w:bookmarkStart w:id="121"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21"/>
    <w:bookmarkStart w:id="122"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22"/>
    <w:bookmarkStart w:id="123"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23"/>
    <w:bookmarkStart w:id="124"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24"/>
    <w:bookmarkStart w:id="125"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25"/>
    <w:bookmarkStart w:id="126"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26"/>
    <w:bookmarkStart w:id="127"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27"/>
    <w:bookmarkStart w:id="128"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28"/>
    <w:bookmarkStart w:id="129"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29"/>
    <w:bookmarkStart w:id="130"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30"/>
    <w:bookmarkStart w:id="131"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31"/>
    <w:bookmarkStart w:id="132"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32"/>
    <w:bookmarkStart w:id="133"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33"/>
    <w:bookmarkStart w:id="134"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34"/>
    <w:bookmarkStart w:id="13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35"/>
    <w:bookmarkStart w:id="13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36"/>
    <w:bookmarkStart w:id="137"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37"/>
    <w:bookmarkStart w:id="138"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38"/>
    <w:bookmarkStart w:id="13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39"/>
    <w:bookmarkStart w:id="14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40"/>
    <w:bookmarkStart w:id="141" w:name="ref-hanberryOpenForestEcosystems2020a"/>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41"/>
    <w:bookmarkStart w:id="142"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42"/>
    <w:bookmarkStart w:id="14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43"/>
    <w:bookmarkStart w:id="14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44"/>
    <w:bookmarkStart w:id="14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45"/>
    <w:bookmarkStart w:id="14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46"/>
    <w:bookmarkStart w:id="147"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47"/>
    <w:bookmarkStart w:id="148"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48"/>
    <w:bookmarkStart w:id="149" w:name="ref-heChangesShadowShifting2018"/>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49"/>
    <w:bookmarkStart w:id="150"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50"/>
    <w:bookmarkStart w:id="151"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51"/>
    <w:bookmarkStart w:id="152"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52"/>
    <w:bookmarkStart w:id="153"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w:t>
      </w:r>
      <w:r>
        <w:t xml:space="preserve">-</w:t>
      </w:r>
      <w:r>
        <w:t xml:space="preserv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53"/>
    <w:bookmarkStart w:id="154"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54"/>
    <w:bookmarkStart w:id="155"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55"/>
    <w:bookmarkStart w:id="156" w:name="ref-ipccClimateChangeWidespread2021"/>
    <w:p>
      <w:pPr>
        <w:pStyle w:val="Bibliography"/>
      </w:pPr>
      <w:r>
        <w:rPr>
          <w:bCs/>
          <w:b/>
          <w:bCs/>
          <w:b/>
        </w:rPr>
        <w:t xml:space="preserve">IPCC</w:t>
      </w:r>
      <w:r>
        <w:t xml:space="preserve">.</w:t>
      </w:r>
      <w:r>
        <w:t xml:space="preserve"> </w:t>
      </w:r>
      <w:r>
        <w:rPr>
          <w:bCs/>
          <w:b/>
        </w:rPr>
        <w:t xml:space="preserve">2021</w:t>
      </w:r>
      <w:r>
        <w:t xml:space="preserve">. Climate change widespread, rapid, and intensifying –</w:t>
      </w:r>
      <w:r>
        <w:t xml:space="preserve"> </w:t>
      </w:r>
      <w:r>
        <w:t xml:space="preserve">IPCC</w:t>
      </w:r>
      <w:r>
        <w:t xml:space="preserve"> </w:t>
      </w:r>
      <w:r>
        <w:t xml:space="preserve">—</w:t>
      </w:r>
      <w:r>
        <w:t xml:space="preserve"> </w:t>
      </w:r>
      <w:r>
        <w:t xml:space="preserve">IPCC</w:t>
      </w:r>
      <w:r>
        <w:t xml:space="preserve">.</w:t>
      </w:r>
    </w:p>
    <w:bookmarkEnd w:id="156"/>
    <w:bookmarkStart w:id="157" w:name="X5c35dc2627a25b52197dc389c55eac02e88078d"/>
    <w:p>
      <w:pPr>
        <w:pStyle w:val="Bibliography"/>
      </w:pPr>
      <w:r>
        <w:rPr>
          <w:bCs/>
          <w:b/>
          <w:bCs/>
          <w:b/>
        </w:rPr>
        <w:t xml:space="preserve">Ishii HT</w:t>
      </w:r>
      <w:r>
        <w:rPr>
          <w:bCs/>
          <w:b/>
        </w:rPr>
        <w:t xml:space="preserve">,</w:t>
      </w:r>
      <w:r>
        <w:rPr>
          <w:bCs/>
          <w:b/>
        </w:rPr>
        <w:t xml:space="preserve"> </w:t>
      </w:r>
      <w:r>
        <w:rPr>
          <w:bCs/>
          <w:b/>
          <w:bCs/>
          <w:b/>
        </w:rPr>
        <w:t xml:space="preserve">Tanabe S</w:t>
      </w:r>
      <w:r>
        <w:rPr>
          <w:bCs/>
          <w:b/>
        </w:rPr>
        <w:t xml:space="preserve">,</w:t>
      </w:r>
      <w:r>
        <w:rPr>
          <w:bCs/>
          <w:b/>
        </w:rPr>
        <w:t xml:space="preserve"> </w:t>
      </w:r>
      <w:r>
        <w:rPr>
          <w:bCs/>
          <w:b/>
          <w:bCs/>
          <w:b/>
        </w:rPr>
        <w:t xml:space="preserve">Hiura T</w:t>
      </w:r>
      <w:r>
        <w:t xml:space="preserve">.</w:t>
      </w:r>
      <w:r>
        <w:t xml:space="preserve"> </w:t>
      </w:r>
      <w:r>
        <w:rPr>
          <w:bCs/>
          <w:b/>
        </w:rPr>
        <w:t xml:space="preserve">2004</w:t>
      </w:r>
      <w:r>
        <w:t xml:space="preserve">. Exploring the</w:t>
      </w:r>
      <w:r>
        <w:t xml:space="preserve"> </w:t>
      </w:r>
      <w:r>
        <w:t xml:space="preserve">Relationships Among Canopy Structure</w:t>
      </w:r>
      <w:r>
        <w:t xml:space="preserve">,</w:t>
      </w:r>
      <w:r>
        <w:t xml:space="preserve"> </w:t>
      </w:r>
      <w:r>
        <w:t xml:space="preserve">Stand Productivity</w:t>
      </w:r>
      <w:r>
        <w:t xml:space="preserve">, and</w:t>
      </w:r>
      <w:r>
        <w:t xml:space="preserve"> </w:t>
      </w:r>
      <w:r>
        <w:t xml:space="preserve">Biodiversity</w:t>
      </w:r>
      <w:r>
        <w:t xml:space="preserve"> </w:t>
      </w:r>
      <w:r>
        <w:t xml:space="preserve">of</w:t>
      </w:r>
      <w:r>
        <w:t xml:space="preserve"> </w:t>
      </w:r>
      <w:r>
        <w:t xml:space="preserve">Temperate Forest Ecosystems</w:t>
      </w:r>
      <w:r>
        <w:t xml:space="preserve">.</w:t>
      </w:r>
      <w:r>
        <w:t xml:space="preserve"> </w:t>
      </w:r>
      <w:r>
        <w:rPr>
          <w:iCs/>
          <w:i/>
        </w:rPr>
        <w:t xml:space="preserve">for sci</w:t>
      </w:r>
      <w:r>
        <w:t xml:space="preserve"> </w:t>
      </w:r>
      <w:r>
        <w:rPr>
          <w:bCs/>
          <w:b/>
        </w:rPr>
        <w:t xml:space="preserve">50</w:t>
      </w:r>
      <w:r>
        <w:t xml:space="preserve">: 342–355.</w:t>
      </w:r>
    </w:p>
    <w:bookmarkEnd w:id="157"/>
    <w:bookmarkStart w:id="158"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58"/>
    <w:bookmarkStart w:id="159"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59"/>
    <w:bookmarkStart w:id="160"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60"/>
    <w:bookmarkStart w:id="161"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61"/>
    <w:bookmarkStart w:id="162"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62"/>
    <w:bookmarkStart w:id="16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63"/>
    <w:bookmarkStart w:id="16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64"/>
    <w:bookmarkStart w:id="16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65"/>
    <w:bookmarkStart w:id="166"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66"/>
    <w:bookmarkStart w:id="167"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67"/>
    <w:bookmarkStart w:id="168" w:name="ref-konradLeafTemperatureIts2021"/>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68"/>
    <w:bookmarkStart w:id="169"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69"/>
    <w:bookmarkStart w:id="170"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70"/>
    <w:bookmarkStart w:id="171"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71"/>
    <w:bookmarkStart w:id="172"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72"/>
    <w:bookmarkStart w:id="17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2019b</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73"/>
    <w:bookmarkStart w:id="174"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2019a</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74"/>
    <w:bookmarkStart w:id="17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75"/>
    <w:bookmarkStart w:id="17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76"/>
    <w:bookmarkStart w:id="177"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177"/>
    <w:bookmarkStart w:id="178"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78"/>
    <w:bookmarkStart w:id="17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79"/>
    <w:bookmarkStart w:id="180"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80"/>
    <w:bookmarkStart w:id="181"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81"/>
    <w:bookmarkStart w:id="182"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82"/>
    <w:bookmarkStart w:id="183"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83"/>
    <w:bookmarkStart w:id="18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84"/>
    <w:bookmarkStart w:id="185"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185"/>
    <w:bookmarkStart w:id="186"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186"/>
    <w:bookmarkStart w:id="18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87"/>
    <w:bookmarkStart w:id="188"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88"/>
    <w:bookmarkStart w:id="189"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89"/>
    <w:bookmarkStart w:id="190"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190"/>
    <w:bookmarkStart w:id="19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91"/>
    <w:bookmarkStart w:id="192"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92"/>
    <w:bookmarkStart w:id="193"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93"/>
    <w:bookmarkStart w:id="194"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94"/>
    <w:bookmarkStart w:id="195"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95"/>
    <w:bookmarkStart w:id="196"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196"/>
    <w:bookmarkStart w:id="197"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197"/>
    <w:bookmarkStart w:id="198"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198"/>
    <w:bookmarkStart w:id="199"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199"/>
    <w:bookmarkStart w:id="200"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00"/>
    <w:bookmarkStart w:id="201"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01"/>
    <w:bookmarkStart w:id="202"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02"/>
    <w:bookmarkStart w:id="203"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03"/>
    <w:bookmarkStart w:id="204"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04"/>
    <w:bookmarkStart w:id="205"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05"/>
    <w:bookmarkStart w:id="206"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06"/>
    <w:bookmarkStart w:id="207"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07"/>
    <w:bookmarkStart w:id="208"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08"/>
    <w:bookmarkStart w:id="209"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09"/>
    <w:bookmarkStart w:id="210"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10"/>
    <w:bookmarkStart w:id="21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11"/>
    <w:bookmarkStart w:id="21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12"/>
    <w:bookmarkStart w:id="21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13"/>
    <w:bookmarkStart w:id="21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14"/>
    <w:bookmarkStart w:id="21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15"/>
    <w:bookmarkStart w:id="21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16"/>
    <w:bookmarkStart w:id="21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17"/>
    <w:bookmarkStart w:id="21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18"/>
    <w:bookmarkStart w:id="219" w:name="X2a62a2b24cf5d08d26d2b72f4f2d20064113475"/>
    <w:p>
      <w:pPr>
        <w:pStyle w:val="Bibliography"/>
      </w:pPr>
      <w:r>
        <w:rPr>
          <w:bCs/>
          <w:b/>
          <w:bCs/>
          <w:b/>
        </w:rPr>
        <w:t xml:space="preserve">Niinemets Ü</w:t>
      </w:r>
      <w:r>
        <w:t xml:space="preserve">.</w:t>
      </w:r>
      <w:r>
        <w:t xml:space="preserve"> </w:t>
      </w:r>
      <w:r>
        <w:rPr>
          <w:bCs/>
          <w:b/>
        </w:rPr>
        <w:t xml:space="preserve">2007b</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19"/>
    <w:bookmarkStart w:id="220" w:name="Xded14c93cfc3dc1d315ce5b7dc4cb9ced26a4c0"/>
    <w:p>
      <w:pPr>
        <w:pStyle w:val="Bibliography"/>
      </w:pPr>
      <w:r>
        <w:rPr>
          <w:bCs/>
          <w:b/>
          <w:bCs/>
          <w:b/>
        </w:rPr>
        <w:t xml:space="preserve">Niinemets Ü</w:t>
      </w:r>
      <w:r>
        <w:t xml:space="preserve">.</w:t>
      </w:r>
      <w:r>
        <w:t xml:space="preserve"> </w:t>
      </w:r>
      <w:r>
        <w:rPr>
          <w:bCs/>
          <w:b/>
        </w:rPr>
        <w:t xml:space="preserve">2007a</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20"/>
    <w:bookmarkStart w:id="221"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21"/>
    <w:bookmarkStart w:id="222"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22"/>
    <w:bookmarkStart w:id="223" w:name="ref-niinemetsEmissionFactorVolatile2010"/>
    <w:p>
      <w:pPr>
        <w:pStyle w:val="Bibliography"/>
      </w:pPr>
      <w:r>
        <w:rPr>
          <w:bCs/>
          <w:b/>
          <w:bCs/>
          <w:b/>
        </w:rPr>
        <w:t xml:space="preserve">Niinemets Ü</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Kuhn U</w:t>
      </w:r>
      <w:r>
        <w:rPr>
          <w:bCs/>
          <w:b/>
        </w:rPr>
        <w:t xml:space="preserve">,</w:t>
      </w:r>
      <w:r>
        <w:rPr>
          <w:bCs/>
          <w:b/>
        </w:rPr>
        <w:t xml:space="preserve"> </w:t>
      </w:r>
      <w:r>
        <w:rPr>
          <w:bCs/>
          <w:b/>
          <w:bCs/>
          <w:b/>
        </w:rPr>
        <w:t xml:space="preserve">Monson RK</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Staudt M</w:t>
      </w:r>
      <w:r>
        <w:t xml:space="preserve">.</w:t>
      </w:r>
      <w:r>
        <w:t xml:space="preserve"> </w:t>
      </w:r>
      <w:r>
        <w:rPr>
          <w:bCs/>
          <w:b/>
        </w:rPr>
        <w:t xml:space="preserve">2010</w:t>
      </w:r>
      <w:r>
        <w:t xml:space="preserve">. The emission factor of volatile isoprenoids: Stress, acclimation, and developmental responses.</w:t>
      </w:r>
      <w:r>
        <w:t xml:space="preserve"> </w:t>
      </w:r>
      <w:r>
        <w:rPr>
          <w:iCs/>
          <w:i/>
        </w:rPr>
        <w:t xml:space="preserve">Biogeosciences</w:t>
      </w:r>
      <w:r>
        <w:t xml:space="preserve"> </w:t>
      </w:r>
      <w:r>
        <w:rPr>
          <w:bCs/>
          <w:b/>
        </w:rPr>
        <w:t xml:space="preserve">7</w:t>
      </w:r>
      <w:r>
        <w:t xml:space="preserve">: 2203–2223.</w:t>
      </w:r>
    </w:p>
    <w:bookmarkEnd w:id="223"/>
    <w:bookmarkStart w:id="22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24"/>
    <w:bookmarkStart w:id="225"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25"/>
    <w:bookmarkStart w:id="226"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226"/>
    <w:bookmarkStart w:id="22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27"/>
    <w:bookmarkStart w:id="22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28"/>
    <w:bookmarkStart w:id="22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29"/>
    <w:bookmarkStart w:id="23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30"/>
    <w:bookmarkStart w:id="231"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31"/>
    <w:bookmarkStart w:id="232"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32"/>
    <w:bookmarkStart w:id="23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33"/>
    <w:bookmarkStart w:id="234"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34"/>
    <w:bookmarkStart w:id="235"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35"/>
    <w:bookmarkStart w:id="236"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36"/>
    <w:bookmarkStart w:id="237"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37"/>
    <w:bookmarkStart w:id="238"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38"/>
    <w:bookmarkStart w:id="239"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239"/>
    <w:bookmarkStart w:id="24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40"/>
    <w:bookmarkStart w:id="24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41"/>
    <w:bookmarkStart w:id="242"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42"/>
    <w:bookmarkStart w:id="243"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43"/>
    <w:bookmarkStart w:id="24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44"/>
    <w:bookmarkStart w:id="24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45"/>
    <w:bookmarkStart w:id="246"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46"/>
    <w:bookmarkStart w:id="247"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47"/>
    <w:bookmarkStart w:id="248"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w:t>
      </w:r>
      <w:r>
        <w:t xml:space="preserve">-</w:t>
      </w:r>
      <w:r>
        <w:t xml:space="preserve">IPCC</w:t>
      </w:r>
      <w:r>
        <w:t xml:space="preserve"> </w:t>
      </w:r>
      <w:r>
        <w:t xml:space="preserve">co-sponsored workshop on biodiversity and climate change.</w:t>
      </w:r>
    </w:p>
    <w:bookmarkEnd w:id="248"/>
    <w:bookmarkStart w:id="249"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49"/>
    <w:bookmarkStart w:id="250"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50"/>
    <w:bookmarkStart w:id="251"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51"/>
    <w:bookmarkStart w:id="252"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52"/>
    <w:bookmarkStart w:id="253"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53"/>
    <w:bookmarkStart w:id="254"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54"/>
    <w:bookmarkStart w:id="255"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55"/>
    <w:bookmarkStart w:id="256"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56"/>
    <w:bookmarkStart w:id="257"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57"/>
    <w:bookmarkStart w:id="258"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58"/>
    <w:bookmarkStart w:id="259"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59"/>
    <w:bookmarkStart w:id="260"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60"/>
    <w:bookmarkStart w:id="261"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61"/>
    <w:bookmarkStart w:id="262"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62"/>
    <w:bookmarkStart w:id="263"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63"/>
    <w:bookmarkStart w:id="264"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64"/>
    <w:bookmarkStart w:id="265"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65"/>
    <w:bookmarkStart w:id="266" w:name="ref-schymanskiStomatalControlLeaf2013b"/>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66"/>
    <w:bookmarkStart w:id="267"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267"/>
    <w:bookmarkStart w:id="268"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68"/>
    <w:bookmarkStart w:id="269"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269"/>
    <w:bookmarkStart w:id="27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270"/>
    <w:bookmarkStart w:id="271"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271"/>
    <w:bookmarkStart w:id="272"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272"/>
    <w:bookmarkStart w:id="273"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73"/>
    <w:bookmarkStart w:id="274"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74"/>
    <w:bookmarkStart w:id="275"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75"/>
    <w:bookmarkStart w:id="276"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76"/>
    <w:bookmarkStart w:id="277"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77"/>
    <w:bookmarkStart w:id="278"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278"/>
    <w:bookmarkStart w:id="279" w:name="Xe2b8412b8eeb6a0e754b3714d7160edd425159e"/>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de Oliveira 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Figueira M</w:t>
      </w:r>
      <w:r>
        <w:rPr>
          <w:bCs/>
          <w:b/>
        </w:rPr>
        <w:t xml:space="preserve">,</w:t>
      </w:r>
      <w:r>
        <w:rPr>
          <w:bCs/>
          <w:b/>
        </w:rPr>
        <w:t xml:space="preserve"> </w:t>
      </w:r>
      <w:r>
        <w:rPr>
          <w:bCs/>
          <w:b/>
          <w:bCs/>
          <w:b/>
        </w:rPr>
        <w:t xml:space="preserve">de Camargo PB</w:t>
      </w:r>
      <w:r>
        <w:rPr>
          <w:bCs/>
          <w:b/>
        </w:rPr>
        <w:t xml:space="preserve">,</w:t>
      </w:r>
      <w:r>
        <w:rPr>
          <w:bCs/>
          <w:b/>
        </w:rPr>
        <w:t xml:space="preserve"> </w:t>
      </w:r>
      <w:r>
        <w:rPr>
          <w:iCs/>
          <w:i/>
          <w:bCs/>
          <w:b/>
        </w:rPr>
        <w:t xml:space="preserve">et al.</w:t>
      </w:r>
      <w:r>
        <w:t xml:space="preserve"> </w:t>
      </w:r>
      <w:r>
        <w:rPr>
          <w:bCs/>
          <w:b/>
        </w:rPr>
        <w:t xml:space="preserve">2019a</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37.</w:t>
      </w:r>
    </w:p>
    <w:bookmarkEnd w:id="279"/>
    <w:bookmarkStart w:id="28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2019b</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80"/>
    <w:bookmarkStart w:id="28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81"/>
    <w:bookmarkStart w:id="28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82"/>
    <w:bookmarkStart w:id="28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83"/>
    <w:bookmarkStart w:id="284"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284"/>
    <w:bookmarkStart w:id="285" w:name="ref-stephensonRateTreeCarbon2014"/>
    <w:p>
      <w:pPr>
        <w:pStyle w:val="Bibliography"/>
      </w:pPr>
      <w:r>
        <w:rPr>
          <w:bCs/>
          <w:b/>
          <w:bCs/>
          <w:b/>
        </w:rPr>
        <w:t xml:space="preserve">Stephenson NL</w:t>
      </w:r>
      <w:r>
        <w:rPr>
          <w:bCs/>
          <w:b/>
        </w:rPr>
        <w:t xml:space="preserve">,</w:t>
      </w:r>
      <w:r>
        <w:rPr>
          <w:bCs/>
          <w:b/>
        </w:rPr>
        <w:t xml:space="preserve"> </w:t>
      </w:r>
      <w:r>
        <w:rPr>
          <w:bCs/>
          <w:b/>
          <w:bCs/>
          <w:b/>
        </w:rPr>
        <w:t xml:space="preserve">Das AJ</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Baker PJ</w:t>
      </w:r>
      <w:r>
        <w:rPr>
          <w:bCs/>
          <w:b/>
        </w:rPr>
        <w:t xml:space="preserve">,</w:t>
      </w:r>
      <w:r>
        <w:rPr>
          <w:bCs/>
          <w:b/>
        </w:rPr>
        <w:t xml:space="preserve"> </w:t>
      </w:r>
      <w:r>
        <w:rPr>
          <w:bCs/>
          <w:b/>
          <w:bCs/>
          <w:b/>
        </w:rPr>
        <w:t xml:space="preserve">Beckman NG</w:t>
      </w:r>
      <w:r>
        <w:rPr>
          <w:bCs/>
          <w:b/>
        </w:rPr>
        <w:t xml:space="preserve">,</w:t>
      </w:r>
      <w:r>
        <w:rPr>
          <w:bCs/>
          <w:b/>
        </w:rPr>
        <w:t xml:space="preserve"> </w:t>
      </w:r>
      <w:r>
        <w:rPr>
          <w:bCs/>
          <w:b/>
          <w:bCs/>
          <w:b/>
        </w:rPr>
        <w:t xml:space="preserve">Coomes DA</w:t>
      </w:r>
      <w:r>
        <w:rPr>
          <w:bCs/>
          <w:b/>
        </w:rPr>
        <w:t xml:space="preserve">,</w:t>
      </w:r>
      <w:r>
        <w:rPr>
          <w:bCs/>
          <w:b/>
        </w:rPr>
        <w:t xml:space="preserve"> </w:t>
      </w:r>
      <w:r>
        <w:rPr>
          <w:bCs/>
          <w:b/>
          <w:bCs/>
          <w:b/>
        </w:rPr>
        <w:t xml:space="preserve">Lines ER</w:t>
      </w:r>
      <w:r>
        <w:rPr>
          <w:bCs/>
          <w:b/>
        </w:rPr>
        <w:t xml:space="preserve">,</w:t>
      </w:r>
      <w:r>
        <w:rPr>
          <w:bCs/>
          <w:b/>
        </w:rPr>
        <w:t xml:space="preserve"> </w:t>
      </w:r>
      <w:r>
        <w:rPr>
          <w:bCs/>
          <w:b/>
          <w:bCs/>
          <w:b/>
        </w:rPr>
        <w:t xml:space="preserve">Morris WK</w:t>
      </w:r>
      <w:r>
        <w:rPr>
          <w:bCs/>
          <w:b/>
        </w:rPr>
        <w:t xml:space="preserve">,</w:t>
      </w:r>
      <w:r>
        <w:rPr>
          <w:bCs/>
          <w:b/>
        </w:rPr>
        <w:t xml:space="preserve"> </w:t>
      </w:r>
      <w:r>
        <w:rPr>
          <w:bCs/>
          <w:b/>
          <w:bCs/>
          <w:b/>
        </w:rPr>
        <w:t xml:space="preserve">Rüger N</w:t>
      </w:r>
      <w:r>
        <w:rPr>
          <w:bCs/>
          <w:b/>
        </w:rPr>
        <w:t xml:space="preserve">,</w:t>
      </w:r>
      <w:r>
        <w:rPr>
          <w:bCs/>
          <w:b/>
        </w:rPr>
        <w:t xml:space="preserve"> </w:t>
      </w:r>
      <w:r>
        <w:rPr>
          <w:iCs/>
          <w:i/>
          <w:bCs/>
          <w:b/>
        </w:rPr>
        <w:t xml:space="preserve">et al.</w:t>
      </w:r>
      <w:r>
        <w:t xml:space="preserve"> </w:t>
      </w:r>
      <w:r>
        <w:rPr>
          <w:bCs/>
          <w:b/>
        </w:rPr>
        <w:t xml:space="preserve">2014</w:t>
      </w:r>
      <w:r>
        <w:t xml:space="preserve">. Rate of tree carbon accumulation increases continuously with tree size.</w:t>
      </w:r>
      <w:r>
        <w:t xml:space="preserve"> </w:t>
      </w:r>
      <w:r>
        <w:rPr>
          <w:iCs/>
          <w:i/>
        </w:rPr>
        <w:t xml:space="preserve">Nature</w:t>
      </w:r>
      <w:r>
        <w:t xml:space="preserve"> </w:t>
      </w:r>
      <w:r>
        <w:rPr>
          <w:bCs/>
          <w:b/>
        </w:rPr>
        <w:t xml:space="preserve">507</w:t>
      </w:r>
      <w:r>
        <w:t xml:space="preserve">: 90–93.</w:t>
      </w:r>
    </w:p>
    <w:bookmarkEnd w:id="285"/>
    <w:bookmarkStart w:id="28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86"/>
    <w:bookmarkStart w:id="287"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87"/>
    <w:bookmarkStart w:id="28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88"/>
    <w:bookmarkStart w:id="289"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289"/>
    <w:bookmarkStart w:id="290" w:name="X40affe6757fc836843b6dd54e003778f32bf8ab"/>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290"/>
    <w:bookmarkStart w:id="291"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291"/>
    <w:bookmarkStart w:id="292"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292"/>
    <w:bookmarkStart w:id="293"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93"/>
    <w:bookmarkStart w:id="29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94"/>
    <w:bookmarkStart w:id="295"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95"/>
    <w:bookmarkStart w:id="296"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296"/>
    <w:bookmarkStart w:id="297" w:name="ref-trenberthGlobalWarmingChanges2014b"/>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297"/>
    <w:bookmarkStart w:id="298"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298"/>
    <w:bookmarkStart w:id="299"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99"/>
    <w:bookmarkStart w:id="300"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00"/>
    <w:bookmarkStart w:id="301"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01"/>
    <w:bookmarkStart w:id="302"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02"/>
    <w:bookmarkStart w:id="303"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03"/>
    <w:bookmarkStart w:id="304"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04"/>
    <w:bookmarkStart w:id="305"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05"/>
    <w:bookmarkStart w:id="306"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06"/>
    <w:bookmarkStart w:id="307"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07"/>
    <w:bookmarkStart w:id="308"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308"/>
    <w:bookmarkStart w:id="309"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09"/>
    <w:bookmarkStart w:id="310"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10"/>
    <w:bookmarkStart w:id="311"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11"/>
    <w:bookmarkStart w:id="312"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12"/>
    <w:bookmarkStart w:id="313"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13"/>
    <w:bookmarkStart w:id="314"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14"/>
    <w:bookmarkStart w:id="315"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15"/>
    <w:bookmarkStart w:id="316"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16"/>
    <w:bookmarkStart w:id="317"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17"/>
    <w:bookmarkStart w:id="318"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18"/>
    <w:bookmarkStart w:id="319" w:name="X75e30a46881438de8d94410bbe9f5cfc5e5e883"/>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19"/>
    <w:bookmarkStart w:id="320"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20"/>
    <w:bookmarkStart w:id="321"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21"/>
    <w:bookmarkStart w:id="322" w:name="ref-zhuPlasticityPhotosyntheticHeat2018"/>
    <w:p>
      <w:pPr>
        <w:pStyle w:val="Bibliography"/>
      </w:pPr>
      <w:r>
        <w:rPr>
          <w:bCs/>
          <w:b/>
          <w:bCs/>
          <w:b/>
        </w:rPr>
        <w:t xml:space="preserve">Zhu L</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Hocart CH</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O’Sullivan OS</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Atkin OK</w:t>
      </w:r>
      <w:r>
        <w:t xml:space="preserve">.</w:t>
      </w:r>
      <w:r>
        <w:t xml:space="preserve"> </w:t>
      </w:r>
      <w:r>
        <w:rPr>
          <w:bCs/>
          <w:b/>
        </w:rPr>
        <w:t xml:space="preserve">2018</w:t>
      </w:r>
      <w:r>
        <w:t xml:space="preserve">. Plasticity of photosynthetic heat tolerance in plants adapted to thermally contrasting biomes.</w:t>
      </w:r>
      <w:r>
        <w:t xml:space="preserve"> </w:t>
      </w:r>
      <w:r>
        <w:rPr>
          <w:iCs/>
          <w:i/>
        </w:rPr>
        <w:t xml:space="preserve">Plant, Cell &amp; Environment</w:t>
      </w:r>
      <w:r>
        <w:t xml:space="preserve"> </w:t>
      </w:r>
      <w:r>
        <w:rPr>
          <w:bCs/>
          <w:b/>
        </w:rPr>
        <w:t xml:space="preserve">41</w:t>
      </w:r>
      <w:r>
        <w:t xml:space="preserve">: 1251–1262.</w:t>
      </w:r>
    </w:p>
    <w:bookmarkEnd w:id="322"/>
    <w:bookmarkStart w:id="323"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23"/>
    <w:bookmarkStart w:id="324"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24"/>
    <w:bookmarkEnd w:id="325"/>
    <w:bookmarkEnd w:id="326"/>
    <w:bookmarkEnd w:id="3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2021-09-14T16:45:55Z</dcterms:created>
  <dcterms:modified xsi:type="dcterms:W3CDTF">2021-09-14T16:45:55Z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vt:lpwstr>
  </property>
  <property fmtid="{D5CDD505-2E9C-101B-9397-08002B2CF9AE}" pid="5" name="output">
    <vt:lpwstr>word_document</vt:lpwstr>
  </property>
</Properties>
</file>